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CA" w:rsidRDefault="009644CA" w:rsidP="009644CA">
      <w:pPr>
        <w:spacing w:line="1200" w:lineRule="exact"/>
        <w:jc w:val="center"/>
        <w:rPr>
          <w:rFonts w:ascii="宋体" w:hAnsi="宋体"/>
          <w:b/>
          <w:bCs/>
          <w:sz w:val="44"/>
          <w:szCs w:val="44"/>
        </w:rPr>
      </w:pPr>
      <w:r>
        <w:rPr>
          <w:rFonts w:ascii="宋体" w:hAnsi="宋体" w:hint="eastAsia"/>
          <w:b/>
          <w:bCs/>
          <w:sz w:val="44"/>
          <w:szCs w:val="44"/>
        </w:rPr>
        <w:t>潍坊振兴日升化工有限公司</w:t>
      </w:r>
    </w:p>
    <w:p w:rsidR="009644CA" w:rsidRDefault="009644CA" w:rsidP="009644CA">
      <w:pPr>
        <w:spacing w:line="1200" w:lineRule="exact"/>
        <w:jc w:val="center"/>
        <w:rPr>
          <w:rFonts w:ascii="黑体" w:eastAsia="黑体" w:hAnsi="黑体"/>
          <w:b/>
          <w:bCs/>
          <w:sz w:val="72"/>
          <w:szCs w:val="72"/>
        </w:rPr>
      </w:pPr>
      <w:r>
        <w:rPr>
          <w:rFonts w:ascii="黑体" w:eastAsia="黑体" w:hAnsi="黑体" w:hint="eastAsia"/>
          <w:b/>
          <w:bCs/>
          <w:sz w:val="72"/>
          <w:szCs w:val="72"/>
        </w:rPr>
        <w:t>环境信息公开文件</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黑体" w:eastAsia="黑体" w:hAnsi="黑体"/>
          <w:b/>
          <w:bCs/>
          <w:sz w:val="72"/>
          <w:szCs w:val="72"/>
        </w:rPr>
      </w:pPr>
      <w:r>
        <w:rPr>
          <w:rFonts w:ascii="黑体" w:eastAsia="黑体" w:hAnsi="黑体" w:hint="eastAsia"/>
          <w:b/>
          <w:bCs/>
          <w:sz w:val="72"/>
          <w:szCs w:val="72"/>
        </w:rPr>
        <w:t xml:space="preserve"> </w:t>
      </w:r>
    </w:p>
    <w:p w:rsidR="009644CA" w:rsidRDefault="009644CA" w:rsidP="009644CA">
      <w:pPr>
        <w:jc w:val="center"/>
        <w:rPr>
          <w:rFonts w:ascii="宋体" w:hAnsi="宋体"/>
          <w:b/>
          <w:bCs/>
          <w:sz w:val="44"/>
          <w:szCs w:val="44"/>
        </w:rPr>
      </w:pPr>
      <w:r>
        <w:rPr>
          <w:rFonts w:ascii="宋体" w:hAnsi="宋体" w:hint="eastAsia"/>
          <w:b/>
          <w:bCs/>
          <w:sz w:val="44"/>
          <w:szCs w:val="44"/>
        </w:rPr>
        <w:t>2017年</w:t>
      </w:r>
      <w:r w:rsidR="006C2564">
        <w:rPr>
          <w:rFonts w:ascii="宋体" w:hAnsi="宋体" w:hint="eastAsia"/>
          <w:b/>
          <w:bCs/>
          <w:sz w:val="44"/>
          <w:szCs w:val="44"/>
        </w:rPr>
        <w:t>1</w:t>
      </w:r>
      <w:r>
        <w:rPr>
          <w:rFonts w:ascii="宋体" w:hAnsi="宋体" w:hint="eastAsia"/>
          <w:b/>
          <w:bCs/>
          <w:sz w:val="44"/>
          <w:szCs w:val="44"/>
        </w:rPr>
        <w:t>月</w:t>
      </w:r>
      <w:r w:rsidR="006C2564">
        <w:rPr>
          <w:rFonts w:ascii="宋体" w:hAnsi="宋体" w:hint="eastAsia"/>
          <w:b/>
          <w:bCs/>
          <w:sz w:val="44"/>
          <w:szCs w:val="44"/>
        </w:rPr>
        <w:t>3</w:t>
      </w:r>
      <w:r>
        <w:rPr>
          <w:rFonts w:ascii="宋体" w:hAnsi="宋体" w:hint="eastAsia"/>
          <w:b/>
          <w:bCs/>
          <w:sz w:val="44"/>
          <w:szCs w:val="44"/>
        </w:rPr>
        <w:t>日</w:t>
      </w:r>
    </w:p>
    <w:p w:rsidR="009644CA" w:rsidRDefault="009644CA" w:rsidP="009644CA">
      <w:pPr>
        <w:rPr>
          <w:rFonts w:ascii="宋体" w:hAnsi="宋体"/>
        </w:rPr>
      </w:pPr>
      <w:r>
        <w:rPr>
          <w:rFonts w:ascii="宋体" w:hAnsi="宋体" w:hint="eastAsia"/>
        </w:rPr>
        <w:t xml:space="preserve"> </w:t>
      </w:r>
    </w:p>
    <w:p w:rsidR="009644CA" w:rsidRDefault="009644CA" w:rsidP="009644CA">
      <w:pPr>
        <w:rPr>
          <w:rFonts w:ascii="宋体" w:hAnsi="宋体"/>
        </w:rPr>
      </w:pPr>
      <w:r>
        <w:rPr>
          <w:rFonts w:ascii="宋体" w:hAnsi="宋体" w:hint="eastAsia"/>
        </w:rPr>
        <w:t xml:space="preserve"> </w:t>
      </w:r>
      <w:r w:rsidR="00AB4983">
        <w:rPr>
          <w:rFonts w:ascii="宋体" w:hAnsi="宋体" w:hint="eastAsia"/>
        </w:rPr>
        <w:t xml:space="preserve">   </w:t>
      </w:r>
    </w:p>
    <w:p w:rsidR="00AB4983" w:rsidRDefault="00AB4983" w:rsidP="009644CA">
      <w:pPr>
        <w:rPr>
          <w:rFonts w:ascii="宋体" w:hAnsi="宋体"/>
        </w:rPr>
      </w:pPr>
    </w:p>
    <w:p w:rsidR="00AB4983" w:rsidRDefault="00AB4983" w:rsidP="009644CA">
      <w:pPr>
        <w:rPr>
          <w:rFonts w:ascii="宋体" w:hAnsi="宋体"/>
        </w:rPr>
      </w:pPr>
    </w:p>
    <w:p w:rsidR="00AB4983" w:rsidRDefault="00AB4983" w:rsidP="009644CA">
      <w:pPr>
        <w:rPr>
          <w:rFonts w:ascii="宋体" w:hAnsi="宋体"/>
        </w:rPr>
      </w:pPr>
    </w:p>
    <w:p w:rsidR="00AB4983" w:rsidRDefault="00AB4983" w:rsidP="009644CA">
      <w:pPr>
        <w:rPr>
          <w:rFonts w:ascii="宋体" w:hAnsi="宋体"/>
        </w:rPr>
      </w:pPr>
    </w:p>
    <w:p w:rsidR="00AB4983" w:rsidRDefault="00AB4983" w:rsidP="009644CA">
      <w:pPr>
        <w:rPr>
          <w:rFonts w:ascii="宋体" w:hAnsi="宋体"/>
        </w:rPr>
      </w:pPr>
    </w:p>
    <w:p w:rsidR="00AB4983" w:rsidRDefault="00AB4983" w:rsidP="009644CA">
      <w:pPr>
        <w:rPr>
          <w:rFonts w:ascii="宋体" w:hAnsi="宋体"/>
        </w:rPr>
      </w:pPr>
    </w:p>
    <w:p w:rsidR="009644CA" w:rsidRDefault="009644CA" w:rsidP="009644CA">
      <w:pPr>
        <w:rPr>
          <w:rFonts w:ascii="宋体" w:hAnsi="宋体"/>
        </w:rPr>
      </w:pPr>
      <w:r>
        <w:rPr>
          <w:rFonts w:ascii="宋体" w:hAnsi="宋体" w:hint="eastAsia"/>
        </w:rPr>
        <w:t xml:space="preserve"> </w:t>
      </w:r>
    </w:p>
    <w:p w:rsidR="009644CA" w:rsidRPr="00DE573E" w:rsidRDefault="009644CA" w:rsidP="009644CA">
      <w:pPr>
        <w:spacing w:line="440" w:lineRule="exact"/>
        <w:jc w:val="center"/>
        <w:rPr>
          <w:rFonts w:ascii="宋体" w:hAnsi="宋体"/>
          <w:b/>
          <w:bCs/>
          <w:sz w:val="36"/>
          <w:szCs w:val="36"/>
        </w:rPr>
      </w:pPr>
      <w:r w:rsidRPr="00DE573E">
        <w:rPr>
          <w:rFonts w:ascii="宋体" w:hAnsi="宋体" w:hint="eastAsia"/>
          <w:b/>
          <w:bCs/>
          <w:sz w:val="36"/>
          <w:szCs w:val="36"/>
        </w:rPr>
        <w:lastRenderedPageBreak/>
        <w:t>目    录</w:t>
      </w:r>
    </w:p>
    <w:p w:rsidR="009644CA" w:rsidRPr="005749DF" w:rsidRDefault="009644CA" w:rsidP="009644CA">
      <w:pPr>
        <w:spacing w:line="440" w:lineRule="exact"/>
        <w:outlineLvl w:val="0"/>
        <w:rPr>
          <w:rFonts w:ascii="宋体" w:hAnsi="宋体"/>
          <w:b/>
          <w:bCs/>
          <w:sz w:val="28"/>
          <w:szCs w:val="28"/>
        </w:rPr>
      </w:pPr>
      <w:r w:rsidRPr="005749DF">
        <w:rPr>
          <w:rFonts w:ascii="宋体" w:hAnsi="宋体" w:hint="eastAsia"/>
          <w:b/>
          <w:bCs/>
          <w:sz w:val="28"/>
          <w:szCs w:val="28"/>
        </w:rPr>
        <w:t>1. 公开目的</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2、企业概况</w:t>
      </w:r>
    </w:p>
    <w:p w:rsidR="009644CA" w:rsidRPr="005749DF" w:rsidRDefault="009644CA" w:rsidP="009644CA">
      <w:pPr>
        <w:spacing w:line="440" w:lineRule="exact"/>
        <w:ind w:rightChars="51" w:right="107"/>
        <w:rPr>
          <w:rFonts w:ascii="宋体" w:hAnsi="宋体"/>
          <w:b/>
          <w:bCs/>
          <w:sz w:val="28"/>
          <w:szCs w:val="28"/>
        </w:rPr>
      </w:pPr>
      <w:r w:rsidRPr="005749DF">
        <w:rPr>
          <w:rFonts w:ascii="宋体" w:hAnsi="宋体" w:hint="eastAsia"/>
          <w:b/>
          <w:bCs/>
          <w:sz w:val="28"/>
          <w:szCs w:val="28"/>
        </w:rPr>
        <w:t>2.1、企业基础信息</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2.2、公司环境管理体系</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2.3、管理目标</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3、环境管理绩效情况</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3.1、建设项目环境影响评价及其他环境保护行政许可情况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3.1.1</w:t>
        </w:r>
      </w:smartTag>
      <w:r w:rsidRPr="005749DF">
        <w:rPr>
          <w:rFonts w:ascii="宋体" w:hAnsi="宋体" w:hint="eastAsia"/>
          <w:b/>
          <w:bCs/>
          <w:sz w:val="28"/>
          <w:szCs w:val="28"/>
        </w:rPr>
        <w:t>、建设项目环境保护履行情况</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3.2、污染物排放控制情况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3.2.1</w:t>
        </w:r>
      </w:smartTag>
      <w:r w:rsidRPr="005749DF">
        <w:rPr>
          <w:rFonts w:ascii="宋体" w:hAnsi="宋体" w:hint="eastAsia"/>
          <w:b/>
          <w:bCs/>
          <w:sz w:val="28"/>
          <w:szCs w:val="28"/>
        </w:rPr>
        <w:t>.1、废水排放信息</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5749DF">
          <w:rPr>
            <w:rFonts w:ascii="宋体" w:hAnsi="宋体" w:hint="eastAsia"/>
            <w:b/>
            <w:bCs/>
            <w:sz w:val="28"/>
            <w:szCs w:val="28"/>
          </w:rPr>
          <w:t>3.2.1</w:t>
        </w:r>
      </w:smartTag>
      <w:r w:rsidRPr="005749DF">
        <w:rPr>
          <w:rFonts w:ascii="宋体" w:hAnsi="宋体" w:hint="eastAsia"/>
          <w:b/>
          <w:bCs/>
          <w:sz w:val="28"/>
          <w:szCs w:val="28"/>
        </w:rPr>
        <w:t>.2、初期雨水、事故水池及雨污分流、污污分流建设情况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5749DF">
          <w:rPr>
            <w:rFonts w:ascii="宋体" w:hAnsi="宋体" w:hint="eastAsia"/>
            <w:b/>
            <w:bCs/>
            <w:sz w:val="28"/>
            <w:szCs w:val="28"/>
          </w:rPr>
          <w:t>3.2.2</w:t>
        </w:r>
      </w:smartTag>
      <w:r w:rsidRPr="005749DF">
        <w:rPr>
          <w:rFonts w:ascii="宋体" w:hAnsi="宋体" w:hint="eastAsia"/>
          <w:b/>
          <w:bCs/>
          <w:sz w:val="28"/>
          <w:szCs w:val="28"/>
        </w:rPr>
        <w:t>、大气环境污染物排放控制情况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5749DF">
          <w:rPr>
            <w:rFonts w:ascii="宋体" w:hAnsi="宋体" w:hint="eastAsia"/>
            <w:b/>
            <w:bCs/>
            <w:sz w:val="28"/>
            <w:szCs w:val="28"/>
          </w:rPr>
          <w:t>3.2.2</w:t>
        </w:r>
      </w:smartTag>
      <w:r w:rsidRPr="005749DF">
        <w:rPr>
          <w:rFonts w:ascii="宋体" w:hAnsi="宋体" w:hint="eastAsia"/>
          <w:b/>
          <w:bCs/>
          <w:sz w:val="28"/>
          <w:szCs w:val="28"/>
        </w:rPr>
        <w:t>.1、废气治理措施</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5749DF">
          <w:rPr>
            <w:rFonts w:ascii="宋体" w:hAnsi="宋体" w:hint="eastAsia"/>
            <w:b/>
            <w:bCs/>
            <w:sz w:val="28"/>
            <w:szCs w:val="28"/>
          </w:rPr>
          <w:t>3.2.3</w:t>
        </w:r>
      </w:smartTag>
      <w:r w:rsidRPr="005749DF">
        <w:rPr>
          <w:rFonts w:ascii="宋体" w:hAnsi="宋体" w:hint="eastAsia"/>
          <w:b/>
          <w:bCs/>
          <w:sz w:val="28"/>
          <w:szCs w:val="28"/>
        </w:rPr>
        <w:t>、固体废弃物排放控制情况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3.2.3</w:t>
        </w:r>
      </w:smartTag>
      <w:r w:rsidRPr="005749DF">
        <w:rPr>
          <w:rFonts w:ascii="宋体" w:hAnsi="宋体" w:hint="eastAsia"/>
          <w:b/>
          <w:bCs/>
          <w:sz w:val="28"/>
          <w:szCs w:val="28"/>
        </w:rPr>
        <w:t>.1、危险废物排放控制</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3.2.3</w:t>
        </w:r>
      </w:smartTag>
      <w:r w:rsidRPr="005749DF">
        <w:rPr>
          <w:rFonts w:ascii="宋体" w:hAnsi="宋体" w:hint="eastAsia"/>
          <w:b/>
          <w:bCs/>
          <w:sz w:val="28"/>
          <w:szCs w:val="28"/>
        </w:rPr>
        <w:t>.2、一般工业固体废物排放控制</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3.2.4</w:t>
        </w:r>
      </w:smartTag>
      <w:r w:rsidRPr="005749DF">
        <w:rPr>
          <w:rFonts w:ascii="宋体" w:hAnsi="宋体" w:hint="eastAsia"/>
          <w:b/>
          <w:bCs/>
          <w:sz w:val="28"/>
          <w:szCs w:val="28"/>
        </w:rPr>
        <w:t>、噪声污染排放控制情况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3.2.4</w:t>
        </w:r>
      </w:smartTag>
      <w:r w:rsidRPr="005749DF">
        <w:rPr>
          <w:rFonts w:ascii="宋体" w:hAnsi="宋体" w:hint="eastAsia"/>
          <w:b/>
          <w:bCs/>
          <w:sz w:val="28"/>
          <w:szCs w:val="28"/>
        </w:rPr>
        <w:t>.1、噪声控制信息</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3.2.4</w:t>
        </w:r>
      </w:smartTag>
      <w:r w:rsidRPr="005749DF">
        <w:rPr>
          <w:rFonts w:ascii="宋体" w:hAnsi="宋体" w:hint="eastAsia"/>
          <w:b/>
          <w:bCs/>
          <w:sz w:val="28"/>
          <w:szCs w:val="28"/>
        </w:rPr>
        <w:t>.2、废气污染治理执行标准情况</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3.3、突发环境事件应急预案</w:t>
      </w:r>
    </w:p>
    <w:p w:rsidR="009644CA" w:rsidRPr="005749DF" w:rsidRDefault="009644CA" w:rsidP="009644CA">
      <w:pPr>
        <w:spacing w:line="440" w:lineRule="exact"/>
        <w:rPr>
          <w:rFonts w:ascii="宋体" w:hAnsi="宋体"/>
          <w:b/>
          <w:bCs/>
          <w:sz w:val="28"/>
          <w:szCs w:val="28"/>
        </w:rPr>
      </w:pPr>
      <w:r w:rsidRPr="005749DF">
        <w:rPr>
          <w:rFonts w:ascii="宋体" w:hAnsi="宋体" w:hint="eastAsia"/>
          <w:b/>
          <w:bCs/>
          <w:sz w:val="28"/>
          <w:szCs w:val="28"/>
        </w:rPr>
        <w:t>3.4、</w:t>
      </w:r>
      <w:r w:rsidR="00DD023F" w:rsidRPr="0014757E">
        <w:rPr>
          <w:rFonts w:asciiTheme="minorEastAsia" w:eastAsiaTheme="minorEastAsia" w:hAnsiTheme="minorEastAsia" w:hint="eastAsia"/>
          <w:b/>
          <w:sz w:val="28"/>
          <w:szCs w:val="28"/>
        </w:rPr>
        <w:t>环境影响检测情况</w:t>
      </w:r>
    </w:p>
    <w:p w:rsidR="009644CA" w:rsidRPr="005749D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3.4.1</w:t>
        </w:r>
      </w:smartTag>
      <w:r w:rsidRPr="005749DF">
        <w:rPr>
          <w:rFonts w:ascii="宋体" w:hAnsi="宋体" w:hint="eastAsia"/>
          <w:b/>
          <w:bCs/>
          <w:sz w:val="28"/>
          <w:szCs w:val="28"/>
        </w:rPr>
        <w:t>、</w:t>
      </w:r>
      <w:r w:rsidR="00DD023F">
        <w:rPr>
          <w:rFonts w:ascii="宋体" w:hAnsi="宋体" w:hint="eastAsia"/>
          <w:b/>
          <w:bCs/>
          <w:sz w:val="28"/>
          <w:szCs w:val="28"/>
        </w:rPr>
        <w:t>公司环境监测报告</w:t>
      </w:r>
    </w:p>
    <w:p w:rsidR="00DD023F" w:rsidRDefault="009644CA" w:rsidP="009644CA">
      <w:pPr>
        <w:spacing w:line="440" w:lineRule="exact"/>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5749DF">
          <w:rPr>
            <w:rFonts w:ascii="宋体" w:hAnsi="宋体" w:hint="eastAsia"/>
            <w:b/>
            <w:bCs/>
            <w:sz w:val="28"/>
            <w:szCs w:val="28"/>
          </w:rPr>
          <w:t>3.4.2</w:t>
        </w:r>
      </w:smartTag>
      <w:r w:rsidRPr="005749DF">
        <w:rPr>
          <w:rFonts w:ascii="宋体" w:hAnsi="宋体" w:hint="eastAsia"/>
          <w:b/>
          <w:bCs/>
          <w:sz w:val="28"/>
          <w:szCs w:val="28"/>
        </w:rPr>
        <w:t>、</w:t>
      </w:r>
      <w:r w:rsidR="00DD023F" w:rsidRPr="0014757E">
        <w:rPr>
          <w:rFonts w:asciiTheme="minorEastAsia" w:eastAsiaTheme="minorEastAsia" w:hAnsiTheme="minorEastAsia" w:hint="eastAsia"/>
          <w:b/>
          <w:sz w:val="28"/>
          <w:szCs w:val="28"/>
        </w:rPr>
        <w:t>污染物排放处理情况</w:t>
      </w:r>
    </w:p>
    <w:p w:rsidR="009644CA" w:rsidRPr="005749DF" w:rsidRDefault="001F4CEC" w:rsidP="009644CA">
      <w:pPr>
        <w:spacing w:line="440" w:lineRule="exact"/>
        <w:rPr>
          <w:rFonts w:ascii="宋体" w:hAnsi="宋体"/>
          <w:b/>
          <w:bCs/>
          <w:sz w:val="28"/>
          <w:szCs w:val="28"/>
        </w:rPr>
      </w:pPr>
      <w:r>
        <w:rPr>
          <w:rFonts w:ascii="宋体" w:hAnsi="宋体" w:hint="eastAsia"/>
          <w:b/>
          <w:bCs/>
          <w:sz w:val="28"/>
          <w:szCs w:val="28"/>
        </w:rPr>
        <w:t>3.5</w:t>
      </w:r>
      <w:r w:rsidR="009644CA" w:rsidRPr="005749DF">
        <w:rPr>
          <w:rFonts w:ascii="宋体" w:hAnsi="宋体" w:hint="eastAsia"/>
          <w:b/>
          <w:bCs/>
          <w:sz w:val="28"/>
          <w:szCs w:val="28"/>
        </w:rPr>
        <w:t>、环境体系认证信息</w:t>
      </w:r>
    </w:p>
    <w:p w:rsidR="009644CA" w:rsidRDefault="009644CA" w:rsidP="009644CA">
      <w:pPr>
        <w:spacing w:line="400" w:lineRule="exact"/>
        <w:rPr>
          <w:rFonts w:ascii="宋体" w:hAnsi="宋体"/>
          <w:b/>
          <w:bCs/>
          <w:sz w:val="24"/>
        </w:rPr>
      </w:pPr>
      <w:r>
        <w:rPr>
          <w:rFonts w:ascii="宋体" w:hAnsi="宋体" w:hint="eastAsia"/>
          <w:b/>
          <w:bCs/>
          <w:sz w:val="24"/>
        </w:rPr>
        <w:t xml:space="preserve"> </w:t>
      </w:r>
    </w:p>
    <w:p w:rsidR="009644CA" w:rsidRDefault="009644CA" w:rsidP="009644CA">
      <w:pPr>
        <w:spacing w:line="400" w:lineRule="exact"/>
        <w:rPr>
          <w:rFonts w:ascii="宋体" w:hAnsi="宋体"/>
          <w:b/>
          <w:bCs/>
          <w:sz w:val="24"/>
        </w:rPr>
      </w:pPr>
    </w:p>
    <w:p w:rsidR="009644CA" w:rsidRDefault="009644CA" w:rsidP="009644CA">
      <w:pPr>
        <w:spacing w:line="400" w:lineRule="exact"/>
        <w:rPr>
          <w:rFonts w:ascii="宋体" w:hAnsi="宋体"/>
          <w:b/>
          <w:bCs/>
          <w:sz w:val="24"/>
        </w:rPr>
      </w:pPr>
    </w:p>
    <w:p w:rsidR="009644CA" w:rsidRDefault="009644CA" w:rsidP="009644CA">
      <w:pPr>
        <w:spacing w:line="400" w:lineRule="exact"/>
        <w:rPr>
          <w:rFonts w:ascii="宋体" w:hAnsi="宋体"/>
          <w:b/>
          <w:bCs/>
          <w:sz w:val="24"/>
        </w:rPr>
      </w:pPr>
    </w:p>
    <w:p w:rsidR="009644CA" w:rsidRPr="00DD023F" w:rsidRDefault="009644CA" w:rsidP="009644CA">
      <w:pPr>
        <w:spacing w:line="400" w:lineRule="exact"/>
        <w:rPr>
          <w:rFonts w:ascii="宋体" w:hAnsi="宋体"/>
          <w:b/>
          <w:bCs/>
          <w:sz w:val="24"/>
        </w:rPr>
      </w:pPr>
    </w:p>
    <w:p w:rsidR="009644CA" w:rsidRDefault="009644CA" w:rsidP="009644CA">
      <w:pPr>
        <w:spacing w:line="400" w:lineRule="exact"/>
        <w:rPr>
          <w:rFonts w:ascii="宋体" w:hAnsi="宋体"/>
          <w:b/>
          <w:bCs/>
          <w:sz w:val="24"/>
        </w:rPr>
      </w:pPr>
    </w:p>
    <w:p w:rsidR="009644CA" w:rsidRDefault="009644CA" w:rsidP="009644CA">
      <w:pPr>
        <w:spacing w:line="400" w:lineRule="exact"/>
        <w:rPr>
          <w:rFonts w:ascii="宋体" w:hAnsi="宋体"/>
          <w:b/>
          <w:bCs/>
          <w:sz w:val="24"/>
        </w:rPr>
      </w:pPr>
    </w:p>
    <w:p w:rsidR="009644CA" w:rsidRDefault="009644CA" w:rsidP="009644CA">
      <w:pPr>
        <w:spacing w:line="400" w:lineRule="exact"/>
        <w:rPr>
          <w:rFonts w:ascii="宋体" w:hAnsi="宋体"/>
          <w:b/>
          <w:bCs/>
          <w:sz w:val="24"/>
        </w:rPr>
      </w:pPr>
    </w:p>
    <w:p w:rsidR="009644CA" w:rsidRDefault="009644CA" w:rsidP="009644CA">
      <w:pPr>
        <w:outlineLvl w:val="0"/>
        <w:rPr>
          <w:rFonts w:ascii="宋体" w:hAnsi="宋体"/>
          <w:b/>
          <w:bCs/>
          <w:sz w:val="28"/>
          <w:szCs w:val="28"/>
        </w:rPr>
      </w:pPr>
      <w:r>
        <w:rPr>
          <w:rFonts w:ascii="宋体" w:hAnsi="宋体" w:hint="eastAsia"/>
          <w:b/>
          <w:bCs/>
          <w:sz w:val="28"/>
          <w:szCs w:val="28"/>
        </w:rPr>
        <w:lastRenderedPageBreak/>
        <w:t>1. 公开目的</w:t>
      </w:r>
    </w:p>
    <w:p w:rsidR="00E53F26" w:rsidRDefault="00E53F26" w:rsidP="00E53F26">
      <w:pPr>
        <w:spacing w:line="560" w:lineRule="exact"/>
        <w:ind w:firstLineChars="200" w:firstLine="560"/>
        <w:rPr>
          <w:rFonts w:ascii="宋体" w:hAnsi="宋体" w:hint="eastAsia"/>
          <w:b/>
          <w:bCs/>
          <w:sz w:val="32"/>
          <w:szCs w:val="32"/>
        </w:rPr>
      </w:pPr>
      <w:r>
        <w:rPr>
          <w:rFonts w:ascii="宋体" w:hAnsi="宋体" w:hint="eastAsia"/>
          <w:sz w:val="28"/>
          <w:szCs w:val="28"/>
        </w:rPr>
        <w:t>为了响应国家相关法律法规要求，以构建资源节约型企业作为企业发展的原则；以通过公开透明的操作作为树立良好的企业形象的方法；以节约能源、防止污染作为公司生产目的；特制订此文件，向社会公开本企业的环境信息情况，以实现企业、环境与社会的共同和谐发展</w:t>
      </w:r>
      <w:r>
        <w:rPr>
          <w:rFonts w:ascii="宋体" w:hAnsi="宋体" w:hint="eastAsia"/>
          <w:b/>
          <w:bCs/>
          <w:sz w:val="32"/>
          <w:szCs w:val="32"/>
        </w:rPr>
        <w:t xml:space="preserve"> </w:t>
      </w:r>
    </w:p>
    <w:p w:rsidR="009644CA" w:rsidRDefault="009644CA" w:rsidP="009644CA">
      <w:pPr>
        <w:spacing w:line="560" w:lineRule="exact"/>
        <w:rPr>
          <w:rFonts w:ascii="宋体" w:hAnsi="宋体"/>
          <w:b/>
          <w:bCs/>
          <w:sz w:val="32"/>
          <w:szCs w:val="32"/>
        </w:rPr>
      </w:pPr>
      <w:r>
        <w:rPr>
          <w:rFonts w:ascii="宋体" w:hAnsi="宋体" w:hint="eastAsia"/>
          <w:b/>
          <w:bCs/>
          <w:sz w:val="32"/>
          <w:szCs w:val="32"/>
        </w:rPr>
        <w:t xml:space="preserve"> </w:t>
      </w:r>
    </w:p>
    <w:p w:rsidR="009644CA" w:rsidRDefault="009644CA" w:rsidP="009644CA">
      <w:pPr>
        <w:rPr>
          <w:rFonts w:ascii="宋体" w:hAnsi="宋体"/>
          <w:b/>
          <w:bCs/>
          <w:sz w:val="28"/>
          <w:szCs w:val="28"/>
        </w:rPr>
      </w:pPr>
      <w:r>
        <w:rPr>
          <w:rFonts w:ascii="宋体" w:hAnsi="宋体" w:hint="eastAsia"/>
          <w:b/>
          <w:bCs/>
          <w:sz w:val="28"/>
          <w:szCs w:val="28"/>
        </w:rPr>
        <w:t>2、企业概况</w:t>
      </w:r>
    </w:p>
    <w:p w:rsidR="009644CA" w:rsidRDefault="009644CA" w:rsidP="009644CA">
      <w:pPr>
        <w:rPr>
          <w:rFonts w:ascii="宋体" w:hAnsi="宋体"/>
          <w:b/>
          <w:bCs/>
          <w:sz w:val="28"/>
          <w:szCs w:val="28"/>
        </w:rPr>
      </w:pPr>
      <w:r>
        <w:rPr>
          <w:rFonts w:ascii="宋体" w:hAnsi="宋体" w:hint="eastAsia"/>
          <w:b/>
          <w:bCs/>
          <w:sz w:val="28"/>
          <w:szCs w:val="28"/>
        </w:rPr>
        <w:t>2.1、企业基础信息</w:t>
      </w:r>
    </w:p>
    <w:tbl>
      <w:tblPr>
        <w:tblW w:w="9890" w:type="dxa"/>
        <w:tblInd w:w="108" w:type="dxa"/>
        <w:tblLayout w:type="fixed"/>
        <w:tblLook w:val="0000"/>
      </w:tblPr>
      <w:tblGrid>
        <w:gridCol w:w="1621"/>
        <w:gridCol w:w="3078"/>
        <w:gridCol w:w="976"/>
        <w:gridCol w:w="1155"/>
        <w:gridCol w:w="3060"/>
      </w:tblGrid>
      <w:tr w:rsidR="009644CA" w:rsidRPr="003B1B73" w:rsidTr="00A32130">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4"/>
              </w:rPr>
            </w:pPr>
            <w:r w:rsidRPr="003B1B73">
              <w:rPr>
                <w:rFonts w:ascii="宋体" w:hAnsi="宋体" w:hint="eastAsia"/>
                <w:b/>
                <w:bCs/>
                <w:snapToGrid w:val="0"/>
                <w:sz w:val="28"/>
                <w:szCs w:val="28"/>
              </w:rPr>
              <w:t>单位名称</w:t>
            </w:r>
          </w:p>
        </w:tc>
        <w:tc>
          <w:tcPr>
            <w:tcW w:w="3078" w:type="dxa"/>
            <w:tcBorders>
              <w:top w:val="single" w:sz="4" w:space="0" w:color="auto"/>
              <w:left w:val="nil"/>
              <w:bottom w:val="single" w:sz="4" w:space="0" w:color="auto"/>
              <w:right w:val="single" w:sz="4" w:space="0" w:color="auto"/>
            </w:tcBorders>
            <w:vAlign w:val="center"/>
          </w:tcPr>
          <w:p w:rsidR="009644CA" w:rsidRPr="003B1B73" w:rsidRDefault="00B6545C" w:rsidP="00A32130">
            <w:pPr>
              <w:adjustRightInd w:val="0"/>
              <w:snapToGrid w:val="0"/>
              <w:spacing w:line="500" w:lineRule="exact"/>
              <w:ind w:rightChars="51" w:right="107"/>
              <w:jc w:val="center"/>
              <w:rPr>
                <w:rFonts w:ascii="宋体" w:hAnsi="宋体"/>
                <w:b/>
                <w:bCs/>
                <w:snapToGrid w:val="0"/>
                <w:sz w:val="24"/>
              </w:rPr>
            </w:pPr>
            <w:r>
              <w:rPr>
                <w:rFonts w:ascii="宋体" w:hAnsi="宋体" w:hint="eastAsia"/>
                <w:snapToGrid w:val="0"/>
                <w:sz w:val="28"/>
                <w:szCs w:val="28"/>
              </w:rPr>
              <w:t>潍坊</w:t>
            </w:r>
            <w:r w:rsidR="009644CA" w:rsidRPr="003B1B73">
              <w:rPr>
                <w:rFonts w:ascii="宋体" w:hAnsi="宋体" w:hint="eastAsia"/>
                <w:snapToGrid w:val="0"/>
                <w:sz w:val="28"/>
                <w:szCs w:val="28"/>
              </w:rPr>
              <w:t>振兴</w:t>
            </w:r>
            <w:r>
              <w:rPr>
                <w:rFonts w:ascii="宋体" w:hAnsi="宋体" w:hint="eastAsia"/>
                <w:snapToGrid w:val="0"/>
                <w:sz w:val="28"/>
                <w:szCs w:val="28"/>
              </w:rPr>
              <w:t>日升</w:t>
            </w:r>
            <w:r w:rsidR="009644CA" w:rsidRPr="003B1B73">
              <w:rPr>
                <w:rFonts w:ascii="宋体" w:hAnsi="宋体" w:hint="eastAsia"/>
                <w:snapToGrid w:val="0"/>
                <w:sz w:val="28"/>
                <w:szCs w:val="28"/>
              </w:rPr>
              <w:t>化工有限公司</w:t>
            </w:r>
          </w:p>
        </w:tc>
        <w:tc>
          <w:tcPr>
            <w:tcW w:w="2131" w:type="dxa"/>
            <w:gridSpan w:val="2"/>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组织机构代码</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834282">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913707</w:t>
            </w:r>
            <w:r w:rsidR="00834282">
              <w:rPr>
                <w:rFonts w:ascii="宋体" w:hAnsi="宋体" w:hint="eastAsia"/>
                <w:snapToGrid w:val="0"/>
                <w:sz w:val="28"/>
                <w:szCs w:val="28"/>
              </w:rPr>
              <w:t>25769743436N</w:t>
            </w:r>
          </w:p>
        </w:tc>
      </w:tr>
      <w:tr w:rsidR="009644CA" w:rsidRPr="003B1B73" w:rsidTr="00A32130">
        <w:trPr>
          <w:trHeight w:val="703"/>
        </w:trPr>
        <w:tc>
          <w:tcPr>
            <w:tcW w:w="1621" w:type="dxa"/>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4"/>
              </w:rPr>
            </w:pPr>
            <w:r w:rsidRPr="003B1B73">
              <w:rPr>
                <w:rFonts w:ascii="宋体" w:hAnsi="宋体" w:hint="eastAsia"/>
                <w:b/>
                <w:bCs/>
                <w:snapToGrid w:val="0"/>
                <w:sz w:val="28"/>
                <w:szCs w:val="28"/>
              </w:rPr>
              <w:t>生产地址</w:t>
            </w:r>
          </w:p>
        </w:tc>
        <w:tc>
          <w:tcPr>
            <w:tcW w:w="3078" w:type="dxa"/>
            <w:vMerge w:val="restart"/>
            <w:tcBorders>
              <w:top w:val="nil"/>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4"/>
              </w:rPr>
            </w:pPr>
            <w:r w:rsidRPr="003B1B73">
              <w:rPr>
                <w:rFonts w:ascii="宋体" w:hAnsi="宋体" w:hint="eastAsia"/>
                <w:snapToGrid w:val="0"/>
                <w:sz w:val="28"/>
                <w:szCs w:val="28"/>
              </w:rPr>
              <w:t>潍坊市昌乐县朱刘街道办事处</w:t>
            </w:r>
          </w:p>
        </w:tc>
        <w:tc>
          <w:tcPr>
            <w:tcW w:w="976" w:type="dxa"/>
            <w:vMerge w:val="restart"/>
            <w:tcBorders>
              <w:top w:val="nil"/>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地理位置</w:t>
            </w:r>
          </w:p>
        </w:tc>
        <w:tc>
          <w:tcPr>
            <w:tcW w:w="1155"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经度</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118°</w:t>
            </w:r>
            <w:r w:rsidR="0041588C">
              <w:rPr>
                <w:rFonts w:ascii="宋体" w:hAnsi="宋体" w:hint="eastAsia"/>
                <w:snapToGrid w:val="0"/>
                <w:sz w:val="28"/>
                <w:szCs w:val="28"/>
              </w:rPr>
              <w:t>43</w:t>
            </w:r>
            <w:r w:rsidRPr="003B1B73">
              <w:rPr>
                <w:rFonts w:ascii="宋体" w:hAnsi="宋体" w:hint="eastAsia"/>
                <w:snapToGrid w:val="0"/>
                <w:sz w:val="28"/>
                <w:szCs w:val="28"/>
              </w:rPr>
              <w:t>′</w:t>
            </w:r>
            <w:r w:rsidR="0041588C">
              <w:rPr>
                <w:rFonts w:ascii="宋体" w:hAnsi="宋体" w:hint="eastAsia"/>
                <w:snapToGrid w:val="0"/>
                <w:sz w:val="28"/>
                <w:szCs w:val="28"/>
              </w:rPr>
              <w:t>50</w:t>
            </w:r>
            <w:r w:rsidRPr="003B1B73">
              <w:rPr>
                <w:rFonts w:ascii="宋体" w:hAnsi="宋体" w:hint="eastAsia"/>
                <w:snapToGrid w:val="0"/>
                <w:sz w:val="28"/>
                <w:szCs w:val="28"/>
              </w:rPr>
              <w:t>″</w:t>
            </w:r>
          </w:p>
        </w:tc>
      </w:tr>
      <w:tr w:rsidR="009644CA" w:rsidRPr="003B1B73" w:rsidTr="00A32130">
        <w:trPr>
          <w:trHeight w:val="541"/>
        </w:trPr>
        <w:tc>
          <w:tcPr>
            <w:tcW w:w="1621" w:type="dxa"/>
            <w:vMerge/>
            <w:tcBorders>
              <w:top w:val="nil"/>
              <w:left w:val="single" w:sz="4" w:space="0" w:color="auto"/>
              <w:bottom w:val="single" w:sz="4" w:space="0" w:color="auto"/>
              <w:right w:val="single" w:sz="4" w:space="0" w:color="auto"/>
            </w:tcBorders>
            <w:vAlign w:val="center"/>
          </w:tcPr>
          <w:p w:rsidR="009644CA" w:rsidRPr="003B1B73" w:rsidRDefault="009644CA" w:rsidP="00A32130">
            <w:pPr>
              <w:widowControl/>
              <w:adjustRightInd w:val="0"/>
              <w:snapToGrid w:val="0"/>
              <w:spacing w:line="240" w:lineRule="atLeast"/>
              <w:jc w:val="left"/>
              <w:rPr>
                <w:rFonts w:ascii="宋体" w:hAnsi="宋体"/>
                <w:b/>
                <w:bCs/>
                <w:snapToGrid w:val="0"/>
                <w:sz w:val="24"/>
              </w:rPr>
            </w:pPr>
          </w:p>
        </w:tc>
        <w:tc>
          <w:tcPr>
            <w:tcW w:w="3078" w:type="dxa"/>
            <w:vMerge/>
            <w:tcBorders>
              <w:top w:val="nil"/>
              <w:left w:val="nil"/>
              <w:bottom w:val="single" w:sz="4" w:space="0" w:color="auto"/>
              <w:right w:val="single" w:sz="4" w:space="0" w:color="auto"/>
            </w:tcBorders>
            <w:vAlign w:val="center"/>
          </w:tcPr>
          <w:p w:rsidR="009644CA" w:rsidRPr="003B1B73" w:rsidRDefault="009644CA" w:rsidP="00A32130">
            <w:pPr>
              <w:widowControl/>
              <w:adjustRightInd w:val="0"/>
              <w:snapToGrid w:val="0"/>
              <w:spacing w:line="240" w:lineRule="atLeast"/>
              <w:jc w:val="left"/>
              <w:rPr>
                <w:rFonts w:ascii="宋体" w:hAnsi="宋体"/>
                <w:b/>
                <w:bCs/>
                <w:snapToGrid w:val="0"/>
                <w:sz w:val="24"/>
              </w:rPr>
            </w:pPr>
          </w:p>
        </w:tc>
        <w:tc>
          <w:tcPr>
            <w:tcW w:w="976" w:type="dxa"/>
            <w:vMerge/>
            <w:tcBorders>
              <w:top w:val="nil"/>
              <w:left w:val="nil"/>
              <w:bottom w:val="single" w:sz="4" w:space="0" w:color="auto"/>
              <w:right w:val="single" w:sz="4" w:space="0" w:color="auto"/>
            </w:tcBorders>
            <w:vAlign w:val="center"/>
          </w:tcPr>
          <w:p w:rsidR="009644CA" w:rsidRPr="003B1B73" w:rsidRDefault="009644CA" w:rsidP="00A32130">
            <w:pPr>
              <w:widowControl/>
              <w:adjustRightInd w:val="0"/>
              <w:snapToGrid w:val="0"/>
              <w:spacing w:line="240" w:lineRule="atLeast"/>
              <w:jc w:val="left"/>
              <w:rPr>
                <w:rFonts w:ascii="宋体" w:hAnsi="宋体"/>
                <w:b/>
                <w:bCs/>
                <w:snapToGrid w:val="0"/>
                <w:sz w:val="28"/>
                <w:szCs w:val="28"/>
              </w:rPr>
            </w:pPr>
          </w:p>
        </w:tc>
        <w:tc>
          <w:tcPr>
            <w:tcW w:w="11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纬度</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36°</w:t>
            </w:r>
            <w:r w:rsidR="0041588C">
              <w:rPr>
                <w:rFonts w:ascii="宋体" w:hAnsi="宋体" w:hint="eastAsia"/>
                <w:snapToGrid w:val="0"/>
                <w:sz w:val="28"/>
                <w:szCs w:val="28"/>
              </w:rPr>
              <w:t>19</w:t>
            </w:r>
            <w:r w:rsidRPr="003B1B73">
              <w:rPr>
                <w:rFonts w:ascii="宋体" w:hAnsi="宋体" w:hint="eastAsia"/>
                <w:snapToGrid w:val="0"/>
                <w:sz w:val="28"/>
                <w:szCs w:val="28"/>
              </w:rPr>
              <w:t>′</w:t>
            </w:r>
            <w:r w:rsidR="0041588C">
              <w:rPr>
                <w:rFonts w:ascii="宋体" w:hAnsi="宋体" w:hint="eastAsia"/>
                <w:snapToGrid w:val="0"/>
                <w:sz w:val="28"/>
                <w:szCs w:val="28"/>
              </w:rPr>
              <w:t>40</w:t>
            </w:r>
            <w:r w:rsidRPr="003B1B73">
              <w:rPr>
                <w:rFonts w:ascii="宋体" w:hAnsi="宋体" w:hint="eastAsia"/>
                <w:snapToGrid w:val="0"/>
                <w:sz w:val="28"/>
                <w:szCs w:val="28"/>
              </w:rPr>
              <w:t>″</w:t>
            </w:r>
          </w:p>
        </w:tc>
      </w:tr>
      <w:tr w:rsidR="009644CA" w:rsidRPr="003B1B73" w:rsidTr="00A32130">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4"/>
              </w:rPr>
            </w:pPr>
            <w:r w:rsidRPr="003B1B73">
              <w:rPr>
                <w:rFonts w:ascii="宋体" w:hAnsi="宋体" w:hint="eastAsia"/>
                <w:b/>
                <w:bCs/>
                <w:snapToGrid w:val="0"/>
                <w:sz w:val="28"/>
                <w:szCs w:val="28"/>
              </w:rPr>
              <w:t>法定代表人</w:t>
            </w:r>
          </w:p>
        </w:tc>
        <w:tc>
          <w:tcPr>
            <w:tcW w:w="3078" w:type="dxa"/>
            <w:tcBorders>
              <w:top w:val="single" w:sz="4" w:space="0" w:color="auto"/>
              <w:left w:val="nil"/>
              <w:bottom w:val="single" w:sz="4" w:space="0" w:color="auto"/>
              <w:right w:val="single" w:sz="4" w:space="0" w:color="auto"/>
            </w:tcBorders>
            <w:vAlign w:val="center"/>
          </w:tcPr>
          <w:p w:rsidR="009644CA" w:rsidRPr="003B1B73" w:rsidRDefault="00B6545C" w:rsidP="00A32130">
            <w:pPr>
              <w:adjustRightInd w:val="0"/>
              <w:snapToGrid w:val="0"/>
              <w:spacing w:line="500" w:lineRule="exact"/>
              <w:ind w:rightChars="51" w:right="107"/>
              <w:jc w:val="center"/>
              <w:rPr>
                <w:rFonts w:ascii="宋体" w:hAnsi="宋体"/>
                <w:b/>
                <w:bCs/>
                <w:snapToGrid w:val="0"/>
                <w:sz w:val="24"/>
              </w:rPr>
            </w:pPr>
            <w:r>
              <w:rPr>
                <w:rFonts w:ascii="宋体" w:hAnsi="宋体" w:hint="eastAsia"/>
                <w:snapToGrid w:val="0"/>
                <w:sz w:val="28"/>
                <w:szCs w:val="28"/>
              </w:rPr>
              <w:t>夏潍平</w:t>
            </w:r>
          </w:p>
        </w:tc>
        <w:tc>
          <w:tcPr>
            <w:tcW w:w="2131" w:type="dxa"/>
            <w:gridSpan w:val="2"/>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4"/>
              </w:rPr>
            </w:pPr>
            <w:r w:rsidRPr="003B1B73">
              <w:rPr>
                <w:rFonts w:ascii="宋体" w:hAnsi="宋体" w:hint="eastAsia"/>
                <w:b/>
                <w:bCs/>
                <w:snapToGrid w:val="0"/>
                <w:sz w:val="28"/>
                <w:szCs w:val="28"/>
              </w:rPr>
              <w:t>联系方式</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0536-677</w:t>
            </w:r>
            <w:r w:rsidR="00B6545C">
              <w:rPr>
                <w:rFonts w:ascii="宋体" w:hAnsi="宋体" w:hint="eastAsia"/>
                <w:snapToGrid w:val="0"/>
                <w:sz w:val="28"/>
                <w:szCs w:val="28"/>
              </w:rPr>
              <w:t>5198</w:t>
            </w:r>
          </w:p>
        </w:tc>
      </w:tr>
      <w:tr w:rsidR="009644CA" w:rsidRPr="003B1B73" w:rsidTr="00A32130">
        <w:trPr>
          <w:trHeight w:val="289"/>
        </w:trPr>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环保负责人</w:t>
            </w:r>
          </w:p>
        </w:tc>
        <w:tc>
          <w:tcPr>
            <w:tcW w:w="3078" w:type="dxa"/>
            <w:tcBorders>
              <w:top w:val="single" w:sz="4" w:space="0" w:color="auto"/>
              <w:left w:val="nil"/>
              <w:bottom w:val="single" w:sz="4" w:space="0" w:color="auto"/>
              <w:right w:val="single" w:sz="4" w:space="0" w:color="auto"/>
            </w:tcBorders>
            <w:vAlign w:val="center"/>
          </w:tcPr>
          <w:p w:rsidR="009644CA" w:rsidRPr="003B1B73" w:rsidRDefault="00B6545C" w:rsidP="00A32130">
            <w:pPr>
              <w:adjustRightInd w:val="0"/>
              <w:snapToGrid w:val="0"/>
              <w:spacing w:line="500" w:lineRule="exact"/>
              <w:ind w:rightChars="51" w:right="107"/>
              <w:jc w:val="center"/>
              <w:rPr>
                <w:rFonts w:ascii="宋体" w:hAnsi="宋体"/>
                <w:snapToGrid w:val="0"/>
                <w:sz w:val="28"/>
                <w:szCs w:val="28"/>
              </w:rPr>
            </w:pPr>
            <w:r>
              <w:rPr>
                <w:rFonts w:ascii="宋体" w:hAnsi="宋体" w:hint="eastAsia"/>
                <w:snapToGrid w:val="0"/>
                <w:sz w:val="28"/>
                <w:szCs w:val="28"/>
              </w:rPr>
              <w:t>丁亮</w:t>
            </w:r>
          </w:p>
        </w:tc>
        <w:tc>
          <w:tcPr>
            <w:tcW w:w="2131" w:type="dxa"/>
            <w:gridSpan w:val="2"/>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联系方式</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0536-67</w:t>
            </w:r>
            <w:r w:rsidR="00B6545C">
              <w:rPr>
                <w:rFonts w:ascii="宋体" w:hAnsi="宋体" w:hint="eastAsia"/>
                <w:snapToGrid w:val="0"/>
                <w:sz w:val="28"/>
                <w:szCs w:val="28"/>
              </w:rPr>
              <w:t>73291</w:t>
            </w:r>
          </w:p>
        </w:tc>
      </w:tr>
      <w:tr w:rsidR="009644CA" w:rsidRPr="003B1B73" w:rsidTr="00A32130">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行业类别</w:t>
            </w:r>
          </w:p>
        </w:tc>
        <w:tc>
          <w:tcPr>
            <w:tcW w:w="3078"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化工</w:t>
            </w:r>
          </w:p>
        </w:tc>
        <w:tc>
          <w:tcPr>
            <w:tcW w:w="2131" w:type="dxa"/>
            <w:gridSpan w:val="2"/>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邮政编码</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262404</w:t>
            </w:r>
          </w:p>
        </w:tc>
      </w:tr>
      <w:tr w:rsidR="009644CA" w:rsidRPr="003B1B73" w:rsidTr="00A32130">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生产周期</w:t>
            </w:r>
          </w:p>
        </w:tc>
        <w:tc>
          <w:tcPr>
            <w:tcW w:w="3078"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int="eastAsia"/>
                <w:snapToGrid w:val="0"/>
                <w:sz w:val="28"/>
                <w:szCs w:val="28"/>
              </w:rPr>
              <w:t>全天连续生产</w:t>
            </w:r>
          </w:p>
        </w:tc>
        <w:tc>
          <w:tcPr>
            <w:tcW w:w="2131" w:type="dxa"/>
            <w:gridSpan w:val="2"/>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污染源类别</w:t>
            </w:r>
          </w:p>
        </w:tc>
        <w:tc>
          <w:tcPr>
            <w:tcW w:w="3060"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500" w:lineRule="exact"/>
              <w:ind w:rightChars="51" w:right="107"/>
              <w:jc w:val="center"/>
              <w:rPr>
                <w:rFonts w:ascii="宋体" w:hAnsi="宋体"/>
                <w:snapToGrid w:val="0"/>
                <w:sz w:val="28"/>
                <w:szCs w:val="28"/>
              </w:rPr>
            </w:pPr>
            <w:r w:rsidRPr="003B1B73">
              <w:rPr>
                <w:rFonts w:ascii="宋体" w:hAnsi="宋体" w:hint="eastAsia"/>
                <w:snapToGrid w:val="0"/>
                <w:sz w:val="28"/>
                <w:szCs w:val="28"/>
              </w:rPr>
              <w:t>废气、固废</w:t>
            </w:r>
          </w:p>
        </w:tc>
      </w:tr>
      <w:tr w:rsidR="009644CA" w:rsidRPr="003B1B73" w:rsidTr="00A32130">
        <w:trPr>
          <w:trHeight w:val="725"/>
        </w:trPr>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44CA" w:rsidRPr="003B1B73" w:rsidRDefault="009644CA" w:rsidP="00A32130">
            <w:pPr>
              <w:adjustRightInd w:val="0"/>
              <w:snapToGrid w:val="0"/>
              <w:spacing w:line="500" w:lineRule="exact"/>
              <w:ind w:rightChars="51" w:right="107"/>
              <w:jc w:val="center"/>
              <w:rPr>
                <w:rFonts w:ascii="宋体" w:hAnsi="宋体"/>
                <w:b/>
                <w:bCs/>
                <w:snapToGrid w:val="0"/>
                <w:sz w:val="28"/>
                <w:szCs w:val="28"/>
              </w:rPr>
            </w:pPr>
            <w:r w:rsidRPr="003B1B73">
              <w:rPr>
                <w:rFonts w:ascii="宋体" w:hAnsi="宋体" w:hint="eastAsia"/>
                <w:b/>
                <w:bCs/>
                <w:snapToGrid w:val="0"/>
                <w:sz w:val="28"/>
                <w:szCs w:val="28"/>
              </w:rPr>
              <w:t>产品及规模</w:t>
            </w:r>
          </w:p>
        </w:tc>
        <w:tc>
          <w:tcPr>
            <w:tcW w:w="8269" w:type="dxa"/>
            <w:gridSpan w:val="4"/>
            <w:tcBorders>
              <w:top w:val="single" w:sz="4" w:space="0" w:color="auto"/>
              <w:left w:val="nil"/>
              <w:bottom w:val="single" w:sz="4" w:space="0" w:color="auto"/>
              <w:right w:val="single" w:sz="4" w:space="0" w:color="auto"/>
            </w:tcBorders>
            <w:vAlign w:val="center"/>
          </w:tcPr>
          <w:p w:rsidR="00C34D8E" w:rsidRDefault="0051559A" w:rsidP="009B2418">
            <w:pPr>
              <w:adjustRightInd w:val="0"/>
              <w:snapToGrid w:val="0"/>
              <w:spacing w:line="500" w:lineRule="exact"/>
              <w:ind w:rightChars="51" w:right="107"/>
              <w:jc w:val="center"/>
              <w:rPr>
                <w:rFonts w:asciiTheme="minorEastAsia" w:eastAsiaTheme="minorEastAsia" w:hAnsiTheme="minorEastAsia"/>
                <w:sz w:val="28"/>
                <w:szCs w:val="28"/>
              </w:rPr>
            </w:pPr>
            <w:r>
              <w:rPr>
                <w:rFonts w:ascii="宋体" w:hint="eastAsia"/>
                <w:snapToGrid w:val="0"/>
                <w:sz w:val="28"/>
                <w:szCs w:val="28"/>
              </w:rPr>
              <w:t>10</w:t>
            </w:r>
            <w:r w:rsidR="009644CA" w:rsidRPr="003B1B73">
              <w:rPr>
                <w:rFonts w:ascii="宋体" w:hint="eastAsia"/>
                <w:snapToGrid w:val="0"/>
                <w:sz w:val="28"/>
                <w:szCs w:val="28"/>
              </w:rPr>
              <w:t>万吨/年</w:t>
            </w:r>
            <w:r>
              <w:rPr>
                <w:rFonts w:ascii="宋体" w:hint="eastAsia"/>
                <w:snapToGrid w:val="0"/>
                <w:sz w:val="28"/>
                <w:szCs w:val="28"/>
              </w:rPr>
              <w:t>粗苯</w:t>
            </w:r>
            <w:r w:rsidR="009B2418">
              <w:rPr>
                <w:rFonts w:asciiTheme="minorEastAsia" w:eastAsiaTheme="minorEastAsia" w:hAnsiTheme="minorEastAsia" w:hint="eastAsia"/>
                <w:sz w:val="28"/>
                <w:szCs w:val="28"/>
              </w:rPr>
              <w:t>粗苯加氢装置</w:t>
            </w:r>
            <w:r w:rsidRPr="00C71BB0">
              <w:rPr>
                <w:rFonts w:asciiTheme="minorEastAsia" w:eastAsiaTheme="minorEastAsia" w:hAnsiTheme="minorEastAsia" w:hint="eastAsia"/>
                <w:sz w:val="28"/>
                <w:szCs w:val="28"/>
              </w:rPr>
              <w:t>（两套）</w:t>
            </w:r>
            <w:r>
              <w:rPr>
                <w:rFonts w:asciiTheme="minorEastAsia" w:eastAsiaTheme="minorEastAsia" w:hAnsiTheme="minorEastAsia" w:hint="eastAsia"/>
              </w:rPr>
              <w:t xml:space="preserve"> </w:t>
            </w:r>
            <w:r w:rsidR="00C71BB0" w:rsidRPr="0014757E">
              <w:rPr>
                <w:rFonts w:asciiTheme="minorEastAsia" w:eastAsiaTheme="minorEastAsia" w:hAnsiTheme="minorEastAsia" w:hint="eastAsia"/>
                <w:sz w:val="28"/>
                <w:szCs w:val="28"/>
              </w:rPr>
              <w:t>6kt/aPBT</w:t>
            </w:r>
            <w:r w:rsidR="00C71BB0">
              <w:rPr>
                <w:rFonts w:asciiTheme="minorEastAsia" w:eastAsiaTheme="minorEastAsia" w:hAnsiTheme="minorEastAsia" w:hint="eastAsia"/>
                <w:sz w:val="28"/>
                <w:szCs w:val="28"/>
              </w:rPr>
              <w:t>装置一</w:t>
            </w:r>
            <w:r w:rsidR="00C71BB0" w:rsidRPr="0014757E">
              <w:rPr>
                <w:rFonts w:asciiTheme="minorEastAsia" w:eastAsiaTheme="minorEastAsia" w:hAnsiTheme="minorEastAsia" w:hint="eastAsia"/>
                <w:sz w:val="28"/>
                <w:szCs w:val="28"/>
              </w:rPr>
              <w:t>套</w:t>
            </w:r>
            <w:r w:rsidR="00C71BB0">
              <w:rPr>
                <w:rFonts w:asciiTheme="minorEastAsia" w:eastAsiaTheme="minorEastAsia" w:hAnsiTheme="minorEastAsia" w:hint="eastAsia"/>
                <w:sz w:val="28"/>
                <w:szCs w:val="28"/>
              </w:rPr>
              <w:t xml:space="preserve"> </w:t>
            </w:r>
          </w:p>
          <w:p w:rsidR="009644CA" w:rsidRPr="003B1B73" w:rsidRDefault="00C71BB0" w:rsidP="009B2418">
            <w:pPr>
              <w:adjustRightInd w:val="0"/>
              <w:snapToGrid w:val="0"/>
              <w:spacing w:line="500" w:lineRule="exact"/>
              <w:ind w:rightChars="51" w:right="107"/>
              <w:jc w:val="center"/>
              <w:rPr>
                <w:rFonts w:ascii="宋体" w:hAnsi="宋体"/>
                <w:snapToGrid w:val="0"/>
                <w:sz w:val="28"/>
                <w:szCs w:val="28"/>
              </w:rPr>
            </w:pPr>
            <w:r>
              <w:rPr>
                <w:rFonts w:asciiTheme="minorEastAsia" w:eastAsiaTheme="minorEastAsia" w:hAnsiTheme="minorEastAsia" w:hint="eastAsia"/>
                <w:sz w:val="28"/>
                <w:szCs w:val="28"/>
              </w:rPr>
              <w:t xml:space="preserve"> </w:t>
            </w:r>
            <w:r w:rsidRPr="0014757E">
              <w:rPr>
                <w:rFonts w:asciiTheme="minorEastAsia" w:eastAsiaTheme="minorEastAsia" w:hAnsiTheme="minorEastAsia" w:hint="eastAsia"/>
                <w:sz w:val="28"/>
                <w:szCs w:val="28"/>
              </w:rPr>
              <w:t>2万吨/年粗苯加氢副产品回收技术改造装置一套</w:t>
            </w:r>
          </w:p>
        </w:tc>
      </w:tr>
    </w:tbl>
    <w:p w:rsidR="00B6545C" w:rsidRPr="0014757E" w:rsidRDefault="00B6545C" w:rsidP="00B6545C">
      <w:pPr>
        <w:spacing w:line="560" w:lineRule="exact"/>
        <w:ind w:firstLineChars="200" w:firstLine="560"/>
        <w:rPr>
          <w:rFonts w:asciiTheme="minorEastAsia" w:eastAsiaTheme="minorEastAsia" w:hAnsiTheme="minorEastAsia"/>
          <w:sz w:val="28"/>
          <w:szCs w:val="28"/>
        </w:rPr>
      </w:pPr>
      <w:r w:rsidRPr="0014757E">
        <w:rPr>
          <w:rFonts w:asciiTheme="minorEastAsia" w:eastAsiaTheme="minorEastAsia" w:hAnsiTheme="minorEastAsia" w:hint="eastAsia"/>
          <w:sz w:val="28"/>
          <w:szCs w:val="28"/>
        </w:rPr>
        <w:t>潍坊振兴日升化工有限公司，为山东潍焦</w:t>
      </w:r>
      <w:r w:rsidR="00E53F26">
        <w:rPr>
          <w:rFonts w:asciiTheme="minorEastAsia" w:eastAsiaTheme="minorEastAsia" w:hAnsiTheme="minorEastAsia" w:hint="eastAsia"/>
          <w:sz w:val="28"/>
          <w:szCs w:val="28"/>
        </w:rPr>
        <w:t>控股</w:t>
      </w:r>
      <w:r w:rsidRPr="0014757E">
        <w:rPr>
          <w:rFonts w:asciiTheme="minorEastAsia" w:eastAsiaTheme="minorEastAsia" w:hAnsiTheme="minorEastAsia" w:hint="eastAsia"/>
          <w:sz w:val="28"/>
          <w:szCs w:val="28"/>
        </w:rPr>
        <w:t>集团下属的全资子公司，公司于2010年12月底由原潍坊振兴日升化工有限公司与集团粗苯精制分公司合并组建的。公司是一个以焦化粗苯为原料，主要生产纯苯、甲苯、二甲苯及其下游延伸产品的现代化技术企业。公司现拥有10万吨/年的粗苯加氢装置两套，2万吨/年粗苯加氢副产品回收技术改造装置一套、6kt/aPBT装置一套。公司下设生产管理处、设备安全处、经营部、综合办、质检科等部门。</w:t>
      </w:r>
    </w:p>
    <w:p w:rsidR="00B6545C" w:rsidRPr="0014757E" w:rsidRDefault="00B6545C" w:rsidP="00B6545C">
      <w:pPr>
        <w:spacing w:line="560" w:lineRule="exact"/>
        <w:ind w:firstLineChars="200" w:firstLine="560"/>
        <w:rPr>
          <w:rFonts w:asciiTheme="minorEastAsia" w:eastAsiaTheme="minorEastAsia" w:hAnsiTheme="minorEastAsia"/>
          <w:sz w:val="28"/>
          <w:szCs w:val="28"/>
        </w:rPr>
      </w:pPr>
      <w:r w:rsidRPr="0014757E">
        <w:rPr>
          <w:rFonts w:asciiTheme="minorEastAsia" w:eastAsiaTheme="minorEastAsia" w:hAnsiTheme="minorEastAsia" w:hint="eastAsia"/>
          <w:sz w:val="28"/>
          <w:szCs w:val="28"/>
        </w:rPr>
        <w:t>潍坊振兴日升化工有限公司位于山东省潍坊市昌乐县朱刘工业园内，占地</w:t>
      </w:r>
      <w:r w:rsidRPr="0014757E">
        <w:rPr>
          <w:rFonts w:asciiTheme="minorEastAsia" w:eastAsiaTheme="minorEastAsia" w:hAnsiTheme="minorEastAsia" w:hint="eastAsia"/>
          <w:sz w:val="28"/>
          <w:szCs w:val="28"/>
        </w:rPr>
        <w:lastRenderedPageBreak/>
        <w:t>面积约</w:t>
      </w:r>
      <w:r w:rsidRPr="0014757E">
        <w:rPr>
          <w:rFonts w:asciiTheme="minorEastAsia" w:eastAsiaTheme="minorEastAsia" w:hAnsiTheme="minorEastAsia"/>
          <w:sz w:val="28"/>
          <w:szCs w:val="28"/>
        </w:rPr>
        <w:t>14.5</w:t>
      </w:r>
      <w:r w:rsidRPr="0014757E">
        <w:rPr>
          <w:rFonts w:asciiTheme="minorEastAsia" w:eastAsiaTheme="minorEastAsia" w:hAnsiTheme="minorEastAsia" w:hint="eastAsia"/>
          <w:sz w:val="28"/>
          <w:szCs w:val="28"/>
        </w:rPr>
        <w:t>万平方米，拥有固定资产</w:t>
      </w:r>
      <w:r w:rsidRPr="0014757E">
        <w:rPr>
          <w:rFonts w:asciiTheme="minorEastAsia" w:eastAsiaTheme="minorEastAsia" w:hAnsiTheme="minorEastAsia"/>
          <w:sz w:val="28"/>
          <w:szCs w:val="28"/>
        </w:rPr>
        <w:t>4.98</w:t>
      </w:r>
      <w:r w:rsidRPr="0014757E">
        <w:rPr>
          <w:rFonts w:asciiTheme="minorEastAsia" w:eastAsiaTheme="minorEastAsia" w:hAnsiTheme="minorEastAsia" w:hint="eastAsia"/>
          <w:sz w:val="28"/>
          <w:szCs w:val="28"/>
        </w:rPr>
        <w:t>亿元，年销售收入</w:t>
      </w:r>
      <w:r w:rsidRPr="0014757E">
        <w:rPr>
          <w:rFonts w:asciiTheme="minorEastAsia" w:eastAsiaTheme="minorEastAsia" w:hAnsiTheme="minorEastAsia"/>
          <w:sz w:val="28"/>
          <w:szCs w:val="28"/>
        </w:rPr>
        <w:t>17.57</w:t>
      </w:r>
      <w:r w:rsidRPr="0014757E">
        <w:rPr>
          <w:rFonts w:asciiTheme="minorEastAsia" w:eastAsiaTheme="minorEastAsia" w:hAnsiTheme="minorEastAsia" w:hint="eastAsia"/>
          <w:sz w:val="28"/>
          <w:szCs w:val="28"/>
        </w:rPr>
        <w:t>亿元，现有职工</w:t>
      </w:r>
      <w:r w:rsidRPr="0014757E">
        <w:rPr>
          <w:rFonts w:asciiTheme="minorEastAsia" w:eastAsiaTheme="minorEastAsia" w:hAnsiTheme="minorEastAsia"/>
          <w:sz w:val="28"/>
          <w:szCs w:val="28"/>
        </w:rPr>
        <w:t>286</w:t>
      </w:r>
      <w:r w:rsidRPr="0014757E">
        <w:rPr>
          <w:rFonts w:asciiTheme="minorEastAsia" w:eastAsiaTheme="minorEastAsia" w:hAnsiTheme="minorEastAsia" w:hint="eastAsia"/>
          <w:sz w:val="28"/>
          <w:szCs w:val="28"/>
        </w:rPr>
        <w:t>人</w:t>
      </w:r>
      <w:r w:rsidRPr="0014757E">
        <w:rPr>
          <w:rFonts w:asciiTheme="minorEastAsia" w:eastAsiaTheme="minorEastAsia" w:hAnsiTheme="minorEastAsia"/>
          <w:sz w:val="28"/>
          <w:szCs w:val="28"/>
        </w:rPr>
        <w:t xml:space="preserve"> </w:t>
      </w:r>
      <w:r w:rsidRPr="0014757E">
        <w:rPr>
          <w:rFonts w:asciiTheme="minorEastAsia" w:eastAsiaTheme="minorEastAsia" w:hAnsiTheme="minorEastAsia" w:hint="eastAsia"/>
          <w:sz w:val="28"/>
          <w:szCs w:val="28"/>
        </w:rPr>
        <w:t>。公司先后通过了ISO9001:2008质量管理体系、OHSAS18001：2007职业健康安全管理体系、ISO14001：2004环境管理体系、ISO50001:2011、RB/T114-2014能源管理体系的认证。</w:t>
      </w:r>
    </w:p>
    <w:p w:rsidR="009644CA" w:rsidRDefault="009644CA" w:rsidP="009644CA">
      <w:pPr>
        <w:spacing w:line="560" w:lineRule="exact"/>
        <w:outlineLvl w:val="0"/>
        <w:rPr>
          <w:rFonts w:ascii="宋体" w:hAnsi="宋体"/>
          <w:b/>
          <w:bCs/>
          <w:sz w:val="28"/>
          <w:szCs w:val="28"/>
        </w:rPr>
      </w:pPr>
      <w:r>
        <w:rPr>
          <w:rFonts w:ascii="宋体" w:hAnsi="宋体" w:hint="eastAsia"/>
          <w:b/>
          <w:bCs/>
          <w:sz w:val="28"/>
          <w:szCs w:val="28"/>
        </w:rPr>
        <w:t>2.2、公司环境管理体系</w:t>
      </w:r>
    </w:p>
    <w:p w:rsidR="009644CA" w:rsidRPr="004512E3" w:rsidRDefault="009644CA" w:rsidP="004512E3">
      <w:pPr>
        <w:spacing w:line="560" w:lineRule="exact"/>
        <w:ind w:firstLine="570"/>
        <w:rPr>
          <w:rFonts w:ascii="宋体" w:hAnsi="宋体"/>
          <w:sz w:val="28"/>
          <w:szCs w:val="28"/>
        </w:rPr>
      </w:pPr>
      <w:r>
        <w:rPr>
          <w:rFonts w:ascii="宋体" w:hAnsi="宋体" w:hint="eastAsia"/>
          <w:sz w:val="28"/>
          <w:szCs w:val="28"/>
        </w:rPr>
        <w:t>公司</w:t>
      </w:r>
      <w:r w:rsidR="004512E3">
        <w:rPr>
          <w:rFonts w:ascii="宋体" w:hAnsi="宋体" w:hint="eastAsia"/>
          <w:sz w:val="28"/>
          <w:szCs w:val="28"/>
        </w:rPr>
        <w:t>成立</w:t>
      </w:r>
      <w:r w:rsidR="00B1409A">
        <w:rPr>
          <w:rFonts w:ascii="宋体" w:hAnsi="宋体" w:hint="eastAsia"/>
          <w:sz w:val="28"/>
          <w:szCs w:val="28"/>
        </w:rPr>
        <w:t>了</w:t>
      </w:r>
      <w:r w:rsidR="004512E3">
        <w:rPr>
          <w:rFonts w:ascii="宋体" w:hAnsi="宋体" w:hint="eastAsia"/>
          <w:sz w:val="28"/>
          <w:szCs w:val="28"/>
        </w:rPr>
        <w:t>环境保护委员会，主要由公司领导、各部门负责人组成。公司环委会下设办公室，办公室设在公司生产管理处，主要负责处理公司环境保护委员会的日常工作。</w:t>
      </w:r>
      <w:r>
        <w:rPr>
          <w:rFonts w:ascii="宋体" w:hAnsi="宋体" w:hint="eastAsia"/>
          <w:sz w:val="28"/>
          <w:szCs w:val="28"/>
        </w:rPr>
        <w:t xml:space="preserve"> </w:t>
      </w:r>
    </w:p>
    <w:p w:rsidR="009644CA" w:rsidRDefault="009644CA" w:rsidP="009644CA">
      <w:pPr>
        <w:rPr>
          <w:rFonts w:ascii="宋体" w:hAnsi="宋体"/>
          <w:b/>
          <w:bCs/>
          <w:sz w:val="28"/>
          <w:szCs w:val="28"/>
        </w:rPr>
      </w:pPr>
      <w:r>
        <w:rPr>
          <w:rFonts w:ascii="宋体" w:hAnsi="宋体" w:hint="eastAsia"/>
          <w:b/>
          <w:bCs/>
          <w:sz w:val="28"/>
          <w:szCs w:val="28"/>
        </w:rPr>
        <w:t>2.3、管理目标</w:t>
      </w:r>
    </w:p>
    <w:p w:rsidR="009644CA" w:rsidRPr="001F7D94" w:rsidRDefault="009644CA" w:rsidP="009644CA">
      <w:pPr>
        <w:spacing w:line="560" w:lineRule="exact"/>
        <w:ind w:firstLineChars="200" w:firstLine="560"/>
        <w:rPr>
          <w:rFonts w:ascii="宋体" w:hAnsi="宋体"/>
          <w:sz w:val="28"/>
          <w:szCs w:val="28"/>
        </w:rPr>
      </w:pPr>
      <w:r>
        <w:rPr>
          <w:rFonts w:ascii="宋体" w:hAnsi="宋体" w:hint="eastAsia"/>
          <w:sz w:val="28"/>
          <w:szCs w:val="28"/>
        </w:rPr>
        <w:t>通过严格遵守国家和地方有关环境保护的法律、法规标准和行业规定，并根据这些规定，制定公司环境保护的规章制度；通过深入开展环保宣传教育，提升全体员工的环保意识；通过充分认识生产活动中负有的重要环保责任和义务来形成公司全员重视环保，全员参与环保的氛围。同时，不断加强本企业环境管理与控制，持续改善环境并努力防止污染的发生，对本企业环境管理体系进行有效运行和持续改进，努力实现节约能源、防止污染、绿色生产的公司清洁生产目的，从而做到可环保的持续发展的企业环境管理目标。</w:t>
      </w:r>
    </w:p>
    <w:p w:rsidR="009644CA" w:rsidRDefault="009644CA" w:rsidP="009644CA">
      <w:pPr>
        <w:outlineLvl w:val="0"/>
        <w:rPr>
          <w:rFonts w:ascii="宋体" w:hAnsi="宋体"/>
          <w:b/>
          <w:bCs/>
          <w:sz w:val="28"/>
          <w:szCs w:val="28"/>
        </w:rPr>
      </w:pPr>
      <w:r>
        <w:rPr>
          <w:rFonts w:ascii="宋体" w:hAnsi="宋体" w:hint="eastAsia"/>
          <w:b/>
          <w:bCs/>
          <w:sz w:val="28"/>
          <w:szCs w:val="28"/>
        </w:rPr>
        <w:t>3、环境管理绩效情况</w:t>
      </w:r>
    </w:p>
    <w:p w:rsidR="009644CA" w:rsidRDefault="009644CA" w:rsidP="009644CA">
      <w:pPr>
        <w:rPr>
          <w:rFonts w:ascii="宋体" w:hAnsi="宋体"/>
          <w:b/>
          <w:bCs/>
          <w:sz w:val="28"/>
          <w:szCs w:val="28"/>
        </w:rPr>
      </w:pPr>
      <w:r>
        <w:rPr>
          <w:rFonts w:ascii="宋体" w:hAnsi="宋体" w:hint="eastAsia"/>
          <w:b/>
          <w:bCs/>
          <w:sz w:val="28"/>
          <w:szCs w:val="28"/>
        </w:rPr>
        <w:t>3.1、建设项目环境影响评价及其他环境保护行政许可情况</w:t>
      </w:r>
    </w:p>
    <w:p w:rsidR="00A32130" w:rsidRPr="00A32130" w:rsidRDefault="009644CA" w:rsidP="00A32130">
      <w:pPr>
        <w:outlineLvl w:val="0"/>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bCs/>
            <w:sz w:val="28"/>
            <w:szCs w:val="28"/>
          </w:rPr>
          <w:t>3.1.1</w:t>
        </w:r>
      </w:smartTag>
      <w:r>
        <w:rPr>
          <w:rFonts w:ascii="宋体" w:hAnsi="宋体" w:hint="eastAsia"/>
          <w:b/>
          <w:bCs/>
          <w:sz w:val="28"/>
          <w:szCs w:val="28"/>
        </w:rPr>
        <w:t>、建设项目环境保护履行情况</w:t>
      </w:r>
      <w:r w:rsidR="00A32130" w:rsidRPr="0014757E">
        <w:rPr>
          <w:rFonts w:asciiTheme="minorEastAsia" w:eastAsiaTheme="minorEastAsia" w:hAnsiTheme="minorEastAsia" w:hint="eastAsia"/>
          <w:b/>
          <w:sz w:val="28"/>
          <w:szCs w:val="28"/>
        </w:rPr>
        <w:t>：</w:t>
      </w:r>
    </w:p>
    <w:tbl>
      <w:tblPr>
        <w:tblStyle w:val="a4"/>
        <w:tblW w:w="8994" w:type="dxa"/>
        <w:jc w:val="center"/>
        <w:tblLook w:val="04A0"/>
      </w:tblPr>
      <w:tblGrid>
        <w:gridCol w:w="2366"/>
        <w:gridCol w:w="2130"/>
        <w:gridCol w:w="2131"/>
        <w:gridCol w:w="2367"/>
      </w:tblGrid>
      <w:tr w:rsidR="00A32130" w:rsidRPr="0014757E" w:rsidTr="00A32130">
        <w:trPr>
          <w:jc w:val="center"/>
        </w:trPr>
        <w:tc>
          <w:tcPr>
            <w:tcW w:w="2366" w:type="dxa"/>
            <w:vAlign w:val="center"/>
          </w:tcPr>
          <w:p w:rsidR="00A32130" w:rsidRPr="0014757E" w:rsidRDefault="00A32130" w:rsidP="00A32130">
            <w:pPr>
              <w:jc w:val="cente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项目名称</w:t>
            </w:r>
          </w:p>
        </w:tc>
        <w:tc>
          <w:tcPr>
            <w:tcW w:w="2130" w:type="dxa"/>
            <w:vAlign w:val="center"/>
          </w:tcPr>
          <w:p w:rsidR="00A32130" w:rsidRPr="0014757E" w:rsidRDefault="00A32130" w:rsidP="00A32130">
            <w:pPr>
              <w:jc w:val="cente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审批单位</w:t>
            </w:r>
          </w:p>
        </w:tc>
        <w:tc>
          <w:tcPr>
            <w:tcW w:w="2131" w:type="dxa"/>
            <w:vAlign w:val="center"/>
          </w:tcPr>
          <w:p w:rsidR="00A32130" w:rsidRPr="0014757E" w:rsidRDefault="00A32130" w:rsidP="00A32130">
            <w:pPr>
              <w:jc w:val="cente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审批时间</w:t>
            </w:r>
          </w:p>
        </w:tc>
        <w:tc>
          <w:tcPr>
            <w:tcW w:w="2367" w:type="dxa"/>
            <w:vAlign w:val="center"/>
          </w:tcPr>
          <w:p w:rsidR="00A32130" w:rsidRPr="0014757E" w:rsidRDefault="00A32130" w:rsidP="00A32130">
            <w:pPr>
              <w:jc w:val="cente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文号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10万t/a粗苯精制改造工程项目</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山东省环境保护局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2009年3月13日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鲁环审【2009】85号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2万吨/年粗苯加氢副产品回收技术改造工程</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潍坊市环境保护局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2012年12月31日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潍环审字（2012）288号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60kt/aPBT项目</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昌乐县环境保护局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2013年12月27日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乐环审字（2013）12号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10万t/a粗苯精制改造工程项目</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山东省环境保护局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2012年1月17日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鲁环验【2012】8号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lastRenderedPageBreak/>
              <w:t>60kt/aPBT项目</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昌乐县环境保护局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2015年6月3日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乐环验【2015】22号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10万t/a粗苯加氢精制改造工程项目</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昌乐县环境保护局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2016年7月6日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乐环评函【2016】6号</w:t>
            </w:r>
          </w:p>
        </w:tc>
      </w:tr>
      <w:tr w:rsidR="00A32130" w:rsidRPr="0014757E" w:rsidTr="00A32130">
        <w:trPr>
          <w:trHeight w:val="567"/>
          <w:jc w:val="center"/>
        </w:trPr>
        <w:tc>
          <w:tcPr>
            <w:tcW w:w="2366" w:type="dxa"/>
            <w:vAlign w:val="center"/>
          </w:tcPr>
          <w:p w:rsidR="00A32130" w:rsidRPr="00A32130" w:rsidRDefault="00A32130" w:rsidP="00A32130">
            <w:pPr>
              <w:jc w:val="left"/>
              <w:rPr>
                <w:rFonts w:asciiTheme="minorEastAsia" w:eastAsiaTheme="minorEastAsia" w:hAnsiTheme="minorEastAsia"/>
                <w:sz w:val="24"/>
              </w:rPr>
            </w:pPr>
            <w:r w:rsidRPr="00A32130">
              <w:rPr>
                <w:rFonts w:asciiTheme="minorEastAsia" w:eastAsiaTheme="minorEastAsia" w:hAnsiTheme="minorEastAsia" w:hint="eastAsia"/>
                <w:sz w:val="24"/>
              </w:rPr>
              <w:t>2万吨/年粗苯加氢副产品回收技术改造工程</w:t>
            </w:r>
          </w:p>
        </w:tc>
        <w:tc>
          <w:tcPr>
            <w:tcW w:w="2130"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昌乐县环境保护局</w:t>
            </w:r>
          </w:p>
        </w:tc>
        <w:tc>
          <w:tcPr>
            <w:tcW w:w="2131"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2017年4月5日</w:t>
            </w:r>
          </w:p>
        </w:tc>
        <w:tc>
          <w:tcPr>
            <w:tcW w:w="2367" w:type="dxa"/>
            <w:vAlign w:val="center"/>
          </w:tcPr>
          <w:p w:rsidR="00A32130" w:rsidRPr="00A32130" w:rsidRDefault="00A32130" w:rsidP="00A32130">
            <w:pPr>
              <w:jc w:val="center"/>
              <w:rPr>
                <w:rFonts w:asciiTheme="minorEastAsia" w:eastAsiaTheme="minorEastAsia" w:hAnsiTheme="minorEastAsia"/>
                <w:sz w:val="24"/>
              </w:rPr>
            </w:pPr>
            <w:r w:rsidRPr="00A32130">
              <w:rPr>
                <w:rFonts w:asciiTheme="minorEastAsia" w:eastAsiaTheme="minorEastAsia" w:hAnsiTheme="minorEastAsia" w:hint="eastAsia"/>
                <w:sz w:val="24"/>
              </w:rPr>
              <w:t>乐环验【2017】16号</w:t>
            </w:r>
          </w:p>
        </w:tc>
      </w:tr>
    </w:tbl>
    <w:p w:rsidR="009644CA" w:rsidRDefault="009644CA" w:rsidP="009644CA">
      <w:pPr>
        <w:rPr>
          <w:rFonts w:ascii="宋体" w:hAnsi="宋体"/>
          <w:b/>
          <w:bCs/>
          <w:sz w:val="28"/>
          <w:szCs w:val="28"/>
        </w:rPr>
      </w:pPr>
      <w:r>
        <w:rPr>
          <w:rFonts w:ascii="宋体" w:hAnsi="宋体" w:hint="eastAsia"/>
          <w:b/>
          <w:bCs/>
          <w:sz w:val="28"/>
          <w:szCs w:val="28"/>
        </w:rPr>
        <w:t>3.2、污染物排放控制情况</w:t>
      </w:r>
    </w:p>
    <w:p w:rsidR="00A32130" w:rsidRDefault="009644CA" w:rsidP="001C2135">
      <w:pPr>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bCs/>
            <w:sz w:val="28"/>
            <w:szCs w:val="28"/>
          </w:rPr>
          <w:t>3.2.1</w:t>
        </w:r>
      </w:smartTag>
      <w:r>
        <w:rPr>
          <w:rFonts w:ascii="宋体" w:hAnsi="宋体" w:hint="eastAsia"/>
          <w:b/>
          <w:bCs/>
          <w:sz w:val="28"/>
          <w:szCs w:val="28"/>
        </w:rPr>
        <w:t>.1、</w:t>
      </w:r>
      <w:r w:rsidR="00A32130">
        <w:rPr>
          <w:rFonts w:ascii="宋体" w:hAnsi="宋体" w:hint="eastAsia"/>
          <w:b/>
          <w:bCs/>
          <w:sz w:val="28"/>
          <w:szCs w:val="28"/>
        </w:rPr>
        <w:t>废水排放信息</w:t>
      </w:r>
    </w:p>
    <w:p w:rsidR="00A32130" w:rsidRDefault="00A32130" w:rsidP="00A32130">
      <w:pPr>
        <w:ind w:firstLineChars="196" w:firstLine="549"/>
        <w:rPr>
          <w:rFonts w:asciiTheme="minorEastAsia" w:eastAsiaTheme="minorEastAsia" w:hAnsiTheme="minorEastAsia"/>
          <w:sz w:val="28"/>
          <w:szCs w:val="28"/>
        </w:rPr>
      </w:pPr>
      <w:r w:rsidRPr="0014757E">
        <w:rPr>
          <w:rFonts w:asciiTheme="minorEastAsia" w:eastAsiaTheme="minorEastAsia" w:hAnsiTheme="minorEastAsia" w:hint="eastAsia"/>
          <w:sz w:val="28"/>
          <w:szCs w:val="28"/>
        </w:rPr>
        <w:t>公司产生的生产工艺废水、冲洗废水、循环水排污水及办公楼生活废水全部调入集团</w:t>
      </w:r>
      <w:r w:rsidR="00E53F26">
        <w:rPr>
          <w:rFonts w:asciiTheme="minorEastAsia" w:eastAsiaTheme="minorEastAsia" w:hAnsiTheme="minorEastAsia" w:hint="eastAsia"/>
          <w:sz w:val="28"/>
          <w:szCs w:val="28"/>
        </w:rPr>
        <w:t>振兴焦化公司</w:t>
      </w:r>
      <w:r w:rsidRPr="0014757E">
        <w:rPr>
          <w:rFonts w:asciiTheme="minorEastAsia" w:eastAsiaTheme="minorEastAsia" w:hAnsiTheme="minorEastAsia" w:hint="eastAsia"/>
          <w:sz w:val="28"/>
          <w:szCs w:val="28"/>
        </w:rPr>
        <w:t>废水处理站进行处理，处理后</w:t>
      </w:r>
      <w:r w:rsidR="00431306">
        <w:rPr>
          <w:rFonts w:asciiTheme="minorEastAsia" w:eastAsiaTheme="minorEastAsia" w:hAnsiTheme="minorEastAsia" w:hint="eastAsia"/>
          <w:sz w:val="28"/>
          <w:szCs w:val="28"/>
        </w:rPr>
        <w:t>综合</w:t>
      </w:r>
      <w:r w:rsidRPr="0014757E">
        <w:rPr>
          <w:rFonts w:asciiTheme="minorEastAsia" w:eastAsiaTheme="minorEastAsia" w:hAnsiTheme="minorEastAsia" w:hint="eastAsia"/>
          <w:sz w:val="28"/>
          <w:szCs w:val="28"/>
        </w:rPr>
        <w:t>利用。</w:t>
      </w:r>
    </w:p>
    <w:p w:rsidR="00A32130" w:rsidRDefault="00A32130" w:rsidP="001C2135">
      <w:pPr>
        <w:tabs>
          <w:tab w:val="left" w:pos="540"/>
        </w:tabs>
        <w:spacing w:line="360" w:lineRule="auto"/>
        <w:rPr>
          <w:b/>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bCs/>
            <w:sz w:val="28"/>
            <w:szCs w:val="28"/>
          </w:rPr>
          <w:t>3.2.1</w:t>
        </w:r>
      </w:smartTag>
      <w:r>
        <w:rPr>
          <w:rFonts w:ascii="宋体" w:hAnsi="宋体" w:hint="eastAsia"/>
          <w:b/>
          <w:bCs/>
          <w:sz w:val="28"/>
          <w:szCs w:val="28"/>
        </w:rPr>
        <w:t>.2、</w:t>
      </w:r>
      <w:r>
        <w:rPr>
          <w:rFonts w:hint="eastAsia"/>
          <w:b/>
          <w:sz w:val="28"/>
          <w:szCs w:val="28"/>
        </w:rPr>
        <w:t>初期雨水、事故水池及雨污分流、污污分流建设情况</w:t>
      </w:r>
    </w:p>
    <w:p w:rsidR="00A32130" w:rsidRDefault="00A32130" w:rsidP="00A32130">
      <w:pPr>
        <w:ind w:firstLineChars="196" w:firstLine="549"/>
        <w:rPr>
          <w:rFonts w:ascii="宋体" w:hAnsi="宋体"/>
          <w:sz w:val="28"/>
          <w:szCs w:val="28"/>
        </w:rPr>
      </w:pPr>
      <w:r>
        <w:rPr>
          <w:rFonts w:ascii="宋体" w:hAnsi="宋体" w:hint="eastAsia"/>
          <w:sz w:val="28"/>
          <w:szCs w:val="28"/>
        </w:rPr>
        <w:t>在厂区西北部建设了</w:t>
      </w:r>
      <w:smartTag w:uri="urn:schemas-microsoft-com:office:smarttags" w:element="chmetcnv">
        <w:smartTagPr>
          <w:attr w:name="TCSC" w:val="0"/>
          <w:attr w:name="NumberType" w:val="1"/>
          <w:attr w:name="Negative" w:val="False"/>
          <w:attr w:name="HasSpace" w:val="False"/>
          <w:attr w:name="SourceValue" w:val="2500"/>
          <w:attr w:name="UnitName" w:val="m3"/>
        </w:smartTagPr>
        <w:r>
          <w:rPr>
            <w:rFonts w:ascii="宋体" w:hAnsi="宋体" w:hint="eastAsia"/>
            <w:sz w:val="28"/>
            <w:szCs w:val="28"/>
          </w:rPr>
          <w:t>2500m</w:t>
        </w:r>
        <w:r w:rsidRPr="00D26133">
          <w:rPr>
            <w:rFonts w:ascii="宋体" w:hAnsi="宋体" w:hint="eastAsia"/>
            <w:sz w:val="28"/>
            <w:szCs w:val="28"/>
            <w:vertAlign w:val="superscript"/>
          </w:rPr>
          <w:t>3</w:t>
        </w:r>
      </w:smartTag>
      <w:r>
        <w:rPr>
          <w:rFonts w:ascii="宋体" w:hAnsi="宋体" w:hint="eastAsia"/>
          <w:sz w:val="28"/>
          <w:szCs w:val="28"/>
        </w:rPr>
        <w:t>初期雨水收集池和事故水收集池，设置了雨水切换阀，前15分钟的初期雨水进入收集池，后期雨水通过雨水排放口排入园区的雨水管网。</w:t>
      </w:r>
      <w:r w:rsidRPr="00F954D3">
        <w:rPr>
          <w:rFonts w:ascii="宋体" w:hAnsi="宋体" w:hint="eastAsia"/>
          <w:sz w:val="28"/>
          <w:szCs w:val="28"/>
        </w:rPr>
        <w:t>生产工艺废水全部采用架空管线输送到</w:t>
      </w:r>
      <w:r w:rsidR="006D115E">
        <w:rPr>
          <w:rFonts w:ascii="宋体" w:hAnsi="宋体" w:hint="eastAsia"/>
          <w:sz w:val="28"/>
          <w:szCs w:val="28"/>
        </w:rPr>
        <w:t>集团振兴焦化公司</w:t>
      </w:r>
      <w:r w:rsidRPr="00F954D3">
        <w:rPr>
          <w:rFonts w:ascii="宋体" w:hAnsi="宋体" w:hint="eastAsia"/>
          <w:sz w:val="28"/>
          <w:szCs w:val="28"/>
        </w:rPr>
        <w:t>生化污水处理站进行处理。各生产装置区、储罐区设置了事故污水管道，确保事故状态下的事故</w:t>
      </w:r>
      <w:r>
        <w:rPr>
          <w:rFonts w:ascii="宋体" w:hAnsi="宋体" w:hint="eastAsia"/>
          <w:sz w:val="28"/>
          <w:szCs w:val="28"/>
        </w:rPr>
        <w:t>废水通过自流进入事故水收集池</w:t>
      </w:r>
    </w:p>
    <w:p w:rsidR="00A32130" w:rsidRDefault="00A32130" w:rsidP="00A32130">
      <w:pPr>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BD310B">
          <w:rPr>
            <w:rFonts w:ascii="宋体" w:hAnsi="宋体" w:hint="eastAsia"/>
            <w:b/>
            <w:bCs/>
            <w:sz w:val="28"/>
            <w:szCs w:val="28"/>
          </w:rPr>
          <w:t>3.2.2</w:t>
        </w:r>
      </w:smartTag>
      <w:r w:rsidRPr="00BD310B">
        <w:rPr>
          <w:rFonts w:ascii="宋体" w:hAnsi="宋体" w:hint="eastAsia"/>
          <w:b/>
          <w:bCs/>
          <w:sz w:val="28"/>
          <w:szCs w:val="28"/>
        </w:rPr>
        <w:t>、大气环境污染物排放控制情况</w:t>
      </w:r>
    </w:p>
    <w:p w:rsidR="00937837" w:rsidRPr="00BD310B" w:rsidRDefault="00937837" w:rsidP="00937837">
      <w:pPr>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BD310B">
          <w:rPr>
            <w:rFonts w:ascii="宋体" w:hAnsi="宋体" w:hint="eastAsia"/>
            <w:b/>
            <w:bCs/>
            <w:sz w:val="28"/>
            <w:szCs w:val="28"/>
          </w:rPr>
          <w:t>3.2.2</w:t>
        </w:r>
      </w:smartTag>
      <w:r w:rsidRPr="00BD310B">
        <w:rPr>
          <w:rFonts w:ascii="宋体" w:hAnsi="宋体" w:hint="eastAsia"/>
          <w:b/>
          <w:bCs/>
          <w:sz w:val="28"/>
          <w:szCs w:val="28"/>
        </w:rPr>
        <w:t>.1、废气</w:t>
      </w:r>
      <w:r>
        <w:rPr>
          <w:rFonts w:ascii="宋体" w:hAnsi="宋体" w:hint="eastAsia"/>
          <w:b/>
          <w:bCs/>
          <w:sz w:val="28"/>
          <w:szCs w:val="28"/>
        </w:rPr>
        <w:t>治理措施</w:t>
      </w:r>
    </w:p>
    <w:p w:rsidR="00A32130" w:rsidRPr="0014757E" w:rsidRDefault="001C2135" w:rsidP="00937837">
      <w:pPr>
        <w:ind w:firstLineChars="195" w:firstLine="546"/>
        <w:rPr>
          <w:rFonts w:asciiTheme="minorEastAsia" w:eastAsiaTheme="minorEastAsia" w:hAnsiTheme="minorEastAsia"/>
          <w:sz w:val="28"/>
          <w:szCs w:val="28"/>
        </w:rPr>
      </w:pPr>
      <w:r w:rsidRPr="001C2135">
        <w:rPr>
          <w:rFonts w:asciiTheme="minorEastAsia" w:eastAsiaTheme="minorEastAsia" w:hAnsiTheme="minorEastAsia" w:hint="eastAsia"/>
          <w:sz w:val="28"/>
          <w:szCs w:val="28"/>
        </w:rPr>
        <w:t>①</w:t>
      </w:r>
      <w:r>
        <w:rPr>
          <w:rFonts w:asciiTheme="minorEastAsia" w:eastAsiaTheme="minorEastAsia" w:hAnsiTheme="minorEastAsia" w:hint="eastAsia"/>
          <w:sz w:val="28"/>
          <w:szCs w:val="28"/>
        </w:rPr>
        <w:t>、</w:t>
      </w:r>
      <w:r w:rsidR="00A32130" w:rsidRPr="0014757E">
        <w:rPr>
          <w:rFonts w:asciiTheme="minorEastAsia" w:eastAsiaTheme="minorEastAsia" w:hAnsiTheme="minorEastAsia" w:hint="eastAsia"/>
          <w:sz w:val="28"/>
          <w:szCs w:val="28"/>
        </w:rPr>
        <w:t>导热油炉以</w:t>
      </w:r>
      <w:r w:rsidR="00A32130" w:rsidRPr="0014757E">
        <w:rPr>
          <w:rFonts w:asciiTheme="minorEastAsia" w:eastAsiaTheme="minorEastAsia" w:hAnsiTheme="minorEastAsia"/>
          <w:sz w:val="28"/>
          <w:szCs w:val="28"/>
        </w:rPr>
        <w:t>潍焦集团脱硫净化后</w:t>
      </w:r>
      <w:r w:rsidR="00A32130" w:rsidRPr="0014757E">
        <w:rPr>
          <w:rFonts w:asciiTheme="minorEastAsia" w:eastAsiaTheme="minorEastAsia" w:hAnsiTheme="minorEastAsia" w:hint="eastAsia"/>
          <w:sz w:val="28"/>
          <w:szCs w:val="28"/>
        </w:rPr>
        <w:t>的焦炉煤气为燃料，燃烧后烟气由40m高排气筒排放，烟气达到《锅炉大气污染物综合排放标准》（</w:t>
      </w:r>
      <w:r w:rsidR="00A32130" w:rsidRPr="0014757E">
        <w:rPr>
          <w:rFonts w:asciiTheme="minorEastAsia" w:eastAsiaTheme="minorEastAsia" w:hAnsiTheme="minorEastAsia"/>
          <w:sz w:val="28"/>
          <w:szCs w:val="28"/>
        </w:rPr>
        <w:t>GB13271-2014</w:t>
      </w:r>
      <w:r w:rsidR="00A32130" w:rsidRPr="0014757E">
        <w:rPr>
          <w:rFonts w:asciiTheme="minorEastAsia" w:eastAsiaTheme="minorEastAsia" w:hAnsiTheme="minorEastAsia" w:hint="eastAsia"/>
          <w:sz w:val="28"/>
          <w:szCs w:val="28"/>
        </w:rPr>
        <w:t>）和《山东省环境保护厅关于进一步明确我省锅炉大气污染物排放控制要求的通知》（鲁环函〔</w:t>
      </w:r>
      <w:r w:rsidR="00A32130" w:rsidRPr="0014757E">
        <w:rPr>
          <w:rFonts w:asciiTheme="minorEastAsia" w:eastAsiaTheme="minorEastAsia" w:hAnsiTheme="minorEastAsia"/>
          <w:sz w:val="28"/>
          <w:szCs w:val="28"/>
        </w:rPr>
        <w:t>2014</w:t>
      </w:r>
      <w:r w:rsidR="00A32130" w:rsidRPr="0014757E">
        <w:rPr>
          <w:rFonts w:asciiTheme="minorEastAsia" w:eastAsiaTheme="minorEastAsia" w:hAnsiTheme="minorEastAsia" w:hint="eastAsia"/>
          <w:sz w:val="28"/>
          <w:szCs w:val="28"/>
        </w:rPr>
        <w:t>〕</w:t>
      </w:r>
      <w:r w:rsidR="00A32130" w:rsidRPr="0014757E">
        <w:rPr>
          <w:rFonts w:asciiTheme="minorEastAsia" w:eastAsiaTheme="minorEastAsia" w:hAnsiTheme="minorEastAsia"/>
          <w:sz w:val="28"/>
          <w:szCs w:val="28"/>
        </w:rPr>
        <w:t>420</w:t>
      </w:r>
      <w:r w:rsidR="00A32130" w:rsidRPr="0014757E">
        <w:rPr>
          <w:rFonts w:asciiTheme="minorEastAsia" w:eastAsiaTheme="minorEastAsia" w:hAnsiTheme="minorEastAsia" w:hint="eastAsia"/>
          <w:sz w:val="28"/>
          <w:szCs w:val="28"/>
        </w:rPr>
        <w:t>号）的要求。</w:t>
      </w:r>
    </w:p>
    <w:p w:rsidR="00A32130" w:rsidRPr="0014757E" w:rsidRDefault="001C2135" w:rsidP="001C2135">
      <w:pPr>
        <w:ind w:firstLineChars="200" w:firstLine="560"/>
        <w:rPr>
          <w:rFonts w:asciiTheme="minorEastAsia" w:eastAsiaTheme="minorEastAsia" w:hAnsiTheme="minorEastAsia"/>
          <w:sz w:val="28"/>
          <w:szCs w:val="28"/>
        </w:rPr>
      </w:pPr>
      <w:r w:rsidRPr="001C2135">
        <w:rPr>
          <w:rFonts w:asciiTheme="minorEastAsia" w:eastAsiaTheme="minorEastAsia" w:hAnsiTheme="minorEastAsia" w:hint="eastAsia"/>
          <w:sz w:val="28"/>
          <w:szCs w:val="28"/>
        </w:rPr>
        <w:t>②</w:t>
      </w:r>
      <w:r>
        <w:rPr>
          <w:rFonts w:asciiTheme="minorEastAsia" w:eastAsiaTheme="minorEastAsia" w:hAnsiTheme="minorEastAsia" w:hint="eastAsia"/>
          <w:sz w:val="28"/>
          <w:szCs w:val="28"/>
        </w:rPr>
        <w:t>、</w:t>
      </w:r>
      <w:r w:rsidR="00A32130" w:rsidRPr="0014757E">
        <w:rPr>
          <w:rFonts w:asciiTheme="minorEastAsia" w:eastAsiaTheme="minorEastAsia" w:hAnsiTheme="minorEastAsia" w:hint="eastAsia"/>
          <w:sz w:val="28"/>
          <w:szCs w:val="28"/>
        </w:rPr>
        <w:t>工艺废气排放达到《大气污染物综合排放标准》（GB16297-1996）表2中二级标准及无组织排放要求。</w:t>
      </w:r>
    </w:p>
    <w:p w:rsidR="00A32130" w:rsidRDefault="001C2135" w:rsidP="001C2135">
      <w:pPr>
        <w:ind w:firstLineChars="200" w:firstLine="560"/>
        <w:rPr>
          <w:rFonts w:ascii="宋体" w:hAnsi="宋体"/>
          <w:sz w:val="28"/>
          <w:szCs w:val="28"/>
        </w:rPr>
      </w:pPr>
      <w:r w:rsidRPr="001C2135">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w:t>
      </w:r>
      <w:r w:rsidR="00A32130" w:rsidRPr="0014757E">
        <w:rPr>
          <w:rFonts w:asciiTheme="minorEastAsia" w:eastAsiaTheme="minorEastAsia" w:hAnsiTheme="minorEastAsia" w:hint="eastAsia"/>
          <w:sz w:val="28"/>
          <w:szCs w:val="28"/>
        </w:rPr>
        <w:t>原料输送选用了无泄漏的屏蔽泵，易挥发的物料</w:t>
      </w:r>
      <w:r w:rsidR="00A32130" w:rsidRPr="0014757E">
        <w:rPr>
          <w:rFonts w:asciiTheme="minorEastAsia" w:eastAsiaTheme="minorEastAsia" w:hAnsiTheme="minorEastAsia"/>
          <w:sz w:val="28"/>
          <w:szCs w:val="28"/>
        </w:rPr>
        <w:t>储罐采用内浮顶</w:t>
      </w:r>
      <w:r w:rsidR="00A32130" w:rsidRPr="0014757E">
        <w:rPr>
          <w:rFonts w:asciiTheme="minorEastAsia" w:eastAsiaTheme="minorEastAsia" w:hAnsiTheme="minorEastAsia" w:hint="eastAsia"/>
          <w:sz w:val="28"/>
          <w:szCs w:val="28"/>
        </w:rPr>
        <w:t>+氮</w:t>
      </w:r>
      <w:r w:rsidR="00A32130" w:rsidRPr="0014757E">
        <w:rPr>
          <w:rFonts w:asciiTheme="minorEastAsia" w:eastAsiaTheme="minorEastAsia" w:hAnsiTheme="minorEastAsia" w:hint="eastAsia"/>
          <w:sz w:val="28"/>
          <w:szCs w:val="28"/>
        </w:rPr>
        <w:lastRenderedPageBreak/>
        <w:t>封</w:t>
      </w:r>
      <w:r w:rsidR="00A32130" w:rsidRPr="0014757E">
        <w:rPr>
          <w:rFonts w:asciiTheme="minorEastAsia" w:eastAsiaTheme="minorEastAsia" w:hAnsiTheme="minorEastAsia"/>
          <w:sz w:val="28"/>
          <w:szCs w:val="28"/>
        </w:rPr>
        <w:t>，</w:t>
      </w:r>
      <w:r w:rsidR="00A32130" w:rsidRPr="0014757E">
        <w:rPr>
          <w:rFonts w:asciiTheme="minorEastAsia" w:eastAsiaTheme="minorEastAsia" w:hAnsiTheme="minorEastAsia" w:hint="eastAsia"/>
          <w:sz w:val="28"/>
          <w:szCs w:val="28"/>
        </w:rPr>
        <w:t>普通</w:t>
      </w:r>
      <w:r w:rsidR="00A32130" w:rsidRPr="0014757E">
        <w:rPr>
          <w:rFonts w:asciiTheme="minorEastAsia" w:eastAsiaTheme="minorEastAsia" w:hAnsiTheme="minorEastAsia"/>
          <w:sz w:val="28"/>
          <w:szCs w:val="28"/>
        </w:rPr>
        <w:t>采用</w:t>
      </w:r>
      <w:r w:rsidR="00A32130" w:rsidRPr="0014757E">
        <w:rPr>
          <w:rFonts w:asciiTheme="minorEastAsia" w:eastAsiaTheme="minorEastAsia" w:hAnsiTheme="minorEastAsia" w:hint="eastAsia"/>
          <w:sz w:val="28"/>
          <w:szCs w:val="28"/>
        </w:rPr>
        <w:t>固定</w:t>
      </w:r>
      <w:r w:rsidR="00A32130" w:rsidRPr="0014757E">
        <w:rPr>
          <w:rFonts w:asciiTheme="minorEastAsia" w:eastAsiaTheme="minorEastAsia" w:hAnsiTheme="minorEastAsia"/>
          <w:sz w:val="28"/>
          <w:szCs w:val="28"/>
        </w:rPr>
        <w:t>拱顶</w:t>
      </w:r>
      <w:r w:rsidR="00A32130" w:rsidRPr="0014757E">
        <w:rPr>
          <w:rFonts w:asciiTheme="minorEastAsia" w:eastAsiaTheme="minorEastAsia" w:hAnsiTheme="minorEastAsia" w:hint="eastAsia"/>
          <w:sz w:val="28"/>
          <w:szCs w:val="28"/>
        </w:rPr>
        <w:t>罐</w:t>
      </w:r>
      <w:r w:rsidR="00A32130" w:rsidRPr="0014757E">
        <w:rPr>
          <w:rFonts w:asciiTheme="minorEastAsia" w:eastAsiaTheme="minorEastAsia" w:hAnsiTheme="minorEastAsia"/>
          <w:sz w:val="28"/>
          <w:szCs w:val="28"/>
        </w:rPr>
        <w:t>，储罐均采用氮封措施</w:t>
      </w:r>
      <w:r w:rsidR="00A32130" w:rsidRPr="0014757E">
        <w:rPr>
          <w:rFonts w:asciiTheme="minorEastAsia" w:eastAsiaTheme="minorEastAsia" w:hAnsiTheme="minorEastAsia" w:hint="eastAsia"/>
          <w:sz w:val="28"/>
          <w:szCs w:val="28"/>
        </w:rPr>
        <w:t>，中间罐均设有氮封装置，无组织排放废气满足《大气污染物综合排放标准》（GB16297-1996）表2中要求。</w:t>
      </w:r>
      <w:r w:rsidR="00C30E1A" w:rsidRPr="00BC1EFF">
        <w:rPr>
          <w:rFonts w:ascii="宋体" w:hAnsi="宋体" w:hint="eastAsia"/>
          <w:sz w:val="28"/>
          <w:szCs w:val="28"/>
        </w:rPr>
        <w:t>2016年</w:t>
      </w:r>
      <w:r w:rsidR="00C30E1A">
        <w:rPr>
          <w:rFonts w:ascii="宋体" w:hAnsi="宋体" w:hint="eastAsia"/>
          <w:sz w:val="28"/>
          <w:szCs w:val="28"/>
        </w:rPr>
        <w:t>9</w:t>
      </w:r>
      <w:r w:rsidR="00C30E1A" w:rsidRPr="00BC1EFF">
        <w:rPr>
          <w:rFonts w:ascii="宋体" w:hAnsi="宋体" w:hint="eastAsia"/>
          <w:sz w:val="28"/>
          <w:szCs w:val="28"/>
        </w:rPr>
        <w:t>月委托山东隆之智环保科技有限公司进行了挥发性有机物</w:t>
      </w:r>
      <w:r w:rsidR="00C30E1A" w:rsidRPr="00A96CD3">
        <w:rPr>
          <w:rFonts w:ascii="宋体" w:hAnsi="宋体" w:hint="eastAsia"/>
          <w:sz w:val="28"/>
          <w:szCs w:val="28"/>
        </w:rPr>
        <w:t>（VO</w:t>
      </w:r>
      <w:r w:rsidR="00C30E1A">
        <w:rPr>
          <w:rFonts w:ascii="宋体" w:hAnsi="宋体" w:hint="eastAsia"/>
          <w:sz w:val="28"/>
          <w:szCs w:val="28"/>
        </w:rPr>
        <w:t>C</w:t>
      </w:r>
      <w:r w:rsidR="00C30E1A" w:rsidRPr="00C071DD">
        <w:rPr>
          <w:rFonts w:ascii="宋体" w:hAnsi="宋体" w:hint="eastAsia"/>
          <w:sz w:val="28"/>
          <w:szCs w:val="28"/>
          <w:vertAlign w:val="subscript"/>
        </w:rPr>
        <w:t>S</w:t>
      </w:r>
      <w:r w:rsidR="00C30E1A" w:rsidRPr="00A96CD3">
        <w:rPr>
          <w:rFonts w:ascii="宋体" w:hAnsi="宋体" w:hint="eastAsia"/>
          <w:sz w:val="28"/>
          <w:szCs w:val="28"/>
        </w:rPr>
        <w:t>）的泄漏检测与修复工作</w:t>
      </w:r>
      <w:r w:rsidR="00840412">
        <w:rPr>
          <w:rFonts w:ascii="宋体" w:hAnsi="宋体" w:hint="eastAsia"/>
          <w:sz w:val="28"/>
          <w:szCs w:val="28"/>
        </w:rPr>
        <w:t>。</w:t>
      </w:r>
    </w:p>
    <w:p w:rsidR="00840412" w:rsidRDefault="00840412" w:rsidP="001C2135">
      <w:pPr>
        <w:ind w:firstLineChars="200" w:firstLine="560"/>
        <w:rPr>
          <w:rFonts w:asciiTheme="minorEastAsia" w:eastAsiaTheme="minorEastAsia" w:hAnsiTheme="minorEastAsia"/>
          <w:sz w:val="28"/>
          <w:szCs w:val="28"/>
        </w:rPr>
      </w:pPr>
      <w:r>
        <w:rPr>
          <w:rFonts w:ascii="宋体" w:hAnsi="宋体" w:hint="eastAsia"/>
          <w:sz w:val="28"/>
          <w:szCs w:val="28"/>
        </w:rPr>
        <w:t>④、公司2014年在</w:t>
      </w:r>
      <w:r w:rsidR="006E79A6">
        <w:rPr>
          <w:rFonts w:ascii="宋体" w:hAnsi="宋体" w:hint="eastAsia"/>
          <w:sz w:val="28"/>
          <w:szCs w:val="28"/>
        </w:rPr>
        <w:t>粗苯</w:t>
      </w:r>
      <w:r>
        <w:rPr>
          <w:rFonts w:ascii="宋体" w:hAnsi="宋体" w:hint="eastAsia"/>
          <w:sz w:val="28"/>
          <w:szCs w:val="28"/>
        </w:rPr>
        <w:t>收发货区域安装一套油气回收装置。经过回收，末端苯蒸汽排放标准</w:t>
      </w:r>
      <w:r w:rsidRPr="0014757E">
        <w:rPr>
          <w:rFonts w:asciiTheme="minorEastAsia" w:eastAsiaTheme="minorEastAsia" w:hAnsiTheme="minorEastAsia" w:hint="eastAsia"/>
          <w:sz w:val="28"/>
          <w:szCs w:val="28"/>
        </w:rPr>
        <w:t>无组织排放废气满足《大气污染物综合排放标准》（GB16297-1996）</w:t>
      </w:r>
      <w:r w:rsidR="00B1409A">
        <w:rPr>
          <w:rFonts w:asciiTheme="minorEastAsia" w:eastAsiaTheme="minorEastAsia" w:hAnsiTheme="minorEastAsia" w:hint="eastAsia"/>
          <w:sz w:val="28"/>
          <w:szCs w:val="28"/>
        </w:rPr>
        <w:t>，减少了气体的挥发。</w:t>
      </w:r>
    </w:p>
    <w:p w:rsidR="00BE693D" w:rsidRPr="00BD310B" w:rsidRDefault="00BE693D" w:rsidP="00BE693D">
      <w:pPr>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sidRPr="00BD310B">
          <w:rPr>
            <w:rFonts w:ascii="宋体" w:hAnsi="宋体" w:hint="eastAsia"/>
            <w:b/>
            <w:bCs/>
            <w:sz w:val="28"/>
            <w:szCs w:val="28"/>
          </w:rPr>
          <w:t>3.2.3</w:t>
        </w:r>
      </w:smartTag>
      <w:r w:rsidRPr="00BD310B">
        <w:rPr>
          <w:rFonts w:ascii="宋体" w:hAnsi="宋体" w:hint="eastAsia"/>
          <w:b/>
          <w:bCs/>
          <w:sz w:val="28"/>
          <w:szCs w:val="28"/>
        </w:rPr>
        <w:t>、固体废弃物排放控制情况</w:t>
      </w:r>
    </w:p>
    <w:p w:rsidR="00BE693D" w:rsidRPr="00BD310B" w:rsidRDefault="00BE693D" w:rsidP="00BE693D">
      <w:pPr>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sidRPr="00BD310B">
          <w:rPr>
            <w:rFonts w:ascii="宋体" w:hAnsi="宋体" w:hint="eastAsia"/>
            <w:b/>
            <w:bCs/>
            <w:sz w:val="28"/>
            <w:szCs w:val="28"/>
          </w:rPr>
          <w:t>3.2.3</w:t>
        </w:r>
      </w:smartTag>
      <w:r w:rsidRPr="00BD310B">
        <w:rPr>
          <w:rFonts w:ascii="宋体" w:hAnsi="宋体" w:hint="eastAsia"/>
          <w:b/>
          <w:bCs/>
          <w:sz w:val="28"/>
          <w:szCs w:val="28"/>
        </w:rPr>
        <w:t>.1、危险废物排放控制</w:t>
      </w:r>
    </w:p>
    <w:p w:rsidR="00BE693D" w:rsidRDefault="00BE693D" w:rsidP="00BE693D">
      <w:pPr>
        <w:tabs>
          <w:tab w:val="left" w:pos="540"/>
        </w:tabs>
        <w:spacing w:line="360" w:lineRule="auto"/>
        <w:ind w:firstLine="570"/>
        <w:rPr>
          <w:rFonts w:ascii="宋体" w:hAnsi="宋体"/>
          <w:sz w:val="28"/>
          <w:szCs w:val="28"/>
        </w:rPr>
      </w:pPr>
      <w:r>
        <w:rPr>
          <w:rFonts w:ascii="宋体" w:hAnsi="宋体" w:hint="eastAsia"/>
          <w:sz w:val="28"/>
          <w:szCs w:val="28"/>
        </w:rPr>
        <w:t>根据危险废物规范化管理的要求，制定了危险废物管理责任制及收集、储存、转移等管理制度；建设了符合要求的危险废物暂存库，与具有危险废物处置资质的</w:t>
      </w:r>
      <w:r w:rsidRPr="0014757E">
        <w:rPr>
          <w:rFonts w:asciiTheme="minorEastAsia" w:eastAsiaTheme="minorEastAsia" w:hAnsiTheme="minorEastAsia" w:hint="eastAsia"/>
          <w:sz w:val="28"/>
          <w:szCs w:val="28"/>
        </w:rPr>
        <w:t>潍坊佛士特环保有限公司</w:t>
      </w:r>
      <w:r>
        <w:rPr>
          <w:rFonts w:ascii="宋体" w:hAnsi="宋体" w:hint="eastAsia"/>
          <w:sz w:val="28"/>
          <w:szCs w:val="28"/>
        </w:rPr>
        <w:t>及淄博齐力有色金属冶炼有限公司签订了危险废物处置协议，严格执行危险废物转移五联单制度进行转移处置。</w:t>
      </w:r>
    </w:p>
    <w:p w:rsidR="00BE693D" w:rsidRDefault="00BE693D" w:rsidP="00BE693D">
      <w:pPr>
        <w:outlineLvl w:val="0"/>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bCs/>
            <w:sz w:val="28"/>
            <w:szCs w:val="28"/>
          </w:rPr>
          <w:t>3.2.3</w:t>
        </w:r>
      </w:smartTag>
      <w:r>
        <w:rPr>
          <w:rFonts w:ascii="宋体" w:hAnsi="宋体" w:hint="eastAsia"/>
          <w:b/>
          <w:bCs/>
          <w:sz w:val="28"/>
          <w:szCs w:val="28"/>
        </w:rPr>
        <w:t>.2、一般工业固体废物排放控制</w:t>
      </w:r>
    </w:p>
    <w:p w:rsidR="00BE693D" w:rsidRDefault="00BE693D" w:rsidP="00BE693D">
      <w:pPr>
        <w:tabs>
          <w:tab w:val="left" w:pos="540"/>
        </w:tabs>
        <w:spacing w:line="360" w:lineRule="auto"/>
        <w:ind w:firstLine="570"/>
        <w:rPr>
          <w:rFonts w:ascii="宋体" w:hAnsi="宋体"/>
          <w:sz w:val="28"/>
          <w:szCs w:val="28"/>
        </w:rPr>
      </w:pPr>
      <w:r>
        <w:rPr>
          <w:rFonts w:ascii="宋体" w:hAnsi="宋体" w:hint="eastAsia"/>
          <w:sz w:val="28"/>
          <w:szCs w:val="28"/>
        </w:rPr>
        <w:t>一般性的生活垃圾等固体废物分类收集，定期由环卫部门清运处理。</w:t>
      </w:r>
    </w:p>
    <w:p w:rsidR="00BE693D" w:rsidRDefault="00BE693D" w:rsidP="00BE693D">
      <w:pPr>
        <w:rPr>
          <w:rFonts w:ascii="宋体" w:hAnsi="宋体"/>
          <w:b/>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bCs/>
            <w:sz w:val="28"/>
            <w:szCs w:val="28"/>
          </w:rPr>
          <w:t>3.2.4</w:t>
        </w:r>
      </w:smartTag>
      <w:r>
        <w:rPr>
          <w:rFonts w:ascii="宋体" w:hAnsi="宋体" w:hint="eastAsia"/>
          <w:b/>
          <w:bCs/>
          <w:sz w:val="28"/>
          <w:szCs w:val="28"/>
        </w:rPr>
        <w:t>、噪声污染排放控制情况</w:t>
      </w:r>
    </w:p>
    <w:p w:rsidR="00BE693D" w:rsidRDefault="00BE693D" w:rsidP="00BE693D">
      <w:pPr>
        <w:rPr>
          <w:rFonts w:ascii="宋体" w:hAns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bCs/>
            <w:sz w:val="28"/>
            <w:szCs w:val="28"/>
          </w:rPr>
          <w:t>3.2.4</w:t>
        </w:r>
      </w:smartTag>
      <w:r>
        <w:rPr>
          <w:rFonts w:ascii="宋体" w:hAnsi="宋体" w:hint="eastAsia"/>
          <w:b/>
          <w:bCs/>
          <w:sz w:val="28"/>
          <w:szCs w:val="28"/>
        </w:rPr>
        <w:t>.1、噪声控制信息</w:t>
      </w:r>
    </w:p>
    <w:p w:rsidR="00BE693D" w:rsidRDefault="00BE693D" w:rsidP="00BE693D">
      <w:pPr>
        <w:ind w:left="1" w:firstLineChars="200" w:firstLine="560"/>
        <w:rPr>
          <w:rFonts w:ascii="宋体" w:hAnsi="宋体"/>
          <w:sz w:val="28"/>
          <w:szCs w:val="28"/>
        </w:rPr>
      </w:pPr>
      <w:r>
        <w:rPr>
          <w:rFonts w:ascii="宋体" w:hAnsi="宋体" w:hint="eastAsia"/>
          <w:sz w:val="28"/>
          <w:szCs w:val="28"/>
        </w:rPr>
        <w:t>我公司噪音源主要为转动设备运转时产生的噪声，公司选用无泄漏且低噪音的屏蔽泵，并采用减振基础、隔声等措施，大大减少了生产过程中的噪音产生，噪声达到工业企业厂界环境噪声排放限值要求。</w:t>
      </w:r>
    </w:p>
    <w:p w:rsidR="006D115E" w:rsidRDefault="006D115E" w:rsidP="00BE693D">
      <w:pPr>
        <w:outlineLvl w:val="0"/>
        <w:rPr>
          <w:rFonts w:ascii="宋体" w:hAnsi="宋体" w:hint="eastAsia"/>
          <w:b/>
          <w:bCs/>
          <w:sz w:val="28"/>
          <w:szCs w:val="28"/>
        </w:rPr>
      </w:pPr>
    </w:p>
    <w:p w:rsidR="006D115E" w:rsidRDefault="006D115E" w:rsidP="00BE693D">
      <w:pPr>
        <w:outlineLvl w:val="0"/>
        <w:rPr>
          <w:rFonts w:ascii="宋体" w:hAnsi="宋体" w:hint="eastAsia"/>
          <w:b/>
          <w:bCs/>
          <w:sz w:val="28"/>
          <w:szCs w:val="28"/>
        </w:rPr>
      </w:pPr>
    </w:p>
    <w:p w:rsidR="006D115E" w:rsidRDefault="006D115E" w:rsidP="00BE693D">
      <w:pPr>
        <w:outlineLvl w:val="0"/>
        <w:rPr>
          <w:rFonts w:ascii="宋体" w:hAnsi="宋体" w:hint="eastAsia"/>
          <w:b/>
          <w:bCs/>
          <w:sz w:val="28"/>
          <w:szCs w:val="28"/>
        </w:rPr>
      </w:pPr>
    </w:p>
    <w:p w:rsidR="00BE693D" w:rsidRDefault="00BE693D" w:rsidP="00BE693D">
      <w:pPr>
        <w:outlineLvl w:val="0"/>
        <w:rPr>
          <w:rFonts w:ascii="宋体" w:hAnsi="宋体"/>
          <w:b/>
          <w:bCs/>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bCs/>
            <w:sz w:val="28"/>
            <w:szCs w:val="28"/>
          </w:rPr>
          <w:lastRenderedPageBreak/>
          <w:t>3.2.4</w:t>
        </w:r>
      </w:smartTag>
      <w:r>
        <w:rPr>
          <w:rFonts w:ascii="宋体" w:hAnsi="宋体" w:hint="eastAsia"/>
          <w:b/>
          <w:bCs/>
          <w:sz w:val="28"/>
          <w:szCs w:val="28"/>
        </w:rPr>
        <w:t>.2、噪声污染治理执行标准情况</w:t>
      </w:r>
    </w:p>
    <w:tbl>
      <w:tblPr>
        <w:tblW w:w="9606" w:type="dxa"/>
        <w:tblLayout w:type="fixed"/>
        <w:tblLook w:val="0000"/>
      </w:tblPr>
      <w:tblGrid>
        <w:gridCol w:w="1970"/>
        <w:gridCol w:w="1971"/>
        <w:gridCol w:w="1971"/>
        <w:gridCol w:w="3694"/>
      </w:tblGrid>
      <w:tr w:rsidR="00BE693D" w:rsidRPr="003B1B73" w:rsidTr="002D0B9A">
        <w:tc>
          <w:tcPr>
            <w:tcW w:w="1970" w:type="dxa"/>
            <w:tcBorders>
              <w:top w:val="single" w:sz="4" w:space="0" w:color="auto"/>
              <w:left w:val="single" w:sz="4" w:space="0" w:color="auto"/>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种类</w:t>
            </w: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分类</w:t>
            </w: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指标</w:t>
            </w:r>
            <w:r w:rsidRPr="003B1B73">
              <w:rPr>
                <w:rFonts w:ascii="宋体" w:hAnsi="宋体" w:hint="eastAsia"/>
                <w:snapToGrid w:val="0"/>
                <w:sz w:val="28"/>
                <w:szCs w:val="28"/>
              </w:rPr>
              <w:t>dB(A)</w:t>
            </w:r>
          </w:p>
        </w:tc>
        <w:tc>
          <w:tcPr>
            <w:tcW w:w="3694"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相关法律法规</w:t>
            </w:r>
          </w:p>
        </w:tc>
      </w:tr>
      <w:tr w:rsidR="00BE693D" w:rsidRPr="003B1B73" w:rsidTr="002D0B9A">
        <w:trPr>
          <w:trHeight w:val="463"/>
        </w:trPr>
        <w:tc>
          <w:tcPr>
            <w:tcW w:w="1970" w:type="dxa"/>
            <w:vMerge w:val="restart"/>
            <w:tcBorders>
              <w:top w:val="nil"/>
              <w:left w:val="single" w:sz="4" w:space="0" w:color="auto"/>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噪声</w:t>
            </w: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昼间</w:t>
            </w: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6</w:t>
            </w:r>
            <w:r w:rsidR="00B70FB2">
              <w:rPr>
                <w:rFonts w:ascii="宋体" w:hAnsi="宋体" w:hint="eastAsia"/>
                <w:snapToGrid w:val="0"/>
                <w:sz w:val="24"/>
              </w:rPr>
              <w:t>5</w:t>
            </w:r>
          </w:p>
        </w:tc>
        <w:tc>
          <w:tcPr>
            <w:tcW w:w="3694" w:type="dxa"/>
            <w:vMerge w:val="restart"/>
            <w:tcBorders>
              <w:top w:val="nil"/>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《工业企业厂界环境噪声排放标准》（GB12348-2008）中的2类标准</w:t>
            </w:r>
          </w:p>
        </w:tc>
      </w:tr>
      <w:tr w:rsidR="00BE693D" w:rsidRPr="003B1B73" w:rsidTr="002D0B9A">
        <w:trPr>
          <w:trHeight w:val="463"/>
        </w:trPr>
        <w:tc>
          <w:tcPr>
            <w:tcW w:w="1970" w:type="dxa"/>
            <w:vMerge/>
            <w:tcBorders>
              <w:top w:val="nil"/>
              <w:left w:val="single" w:sz="4" w:space="0" w:color="auto"/>
              <w:bottom w:val="single" w:sz="4" w:space="0" w:color="auto"/>
              <w:right w:val="single" w:sz="4" w:space="0" w:color="auto"/>
            </w:tcBorders>
            <w:vAlign w:val="center"/>
          </w:tcPr>
          <w:p w:rsidR="00BE693D" w:rsidRPr="003B1B73" w:rsidRDefault="00BE693D" w:rsidP="002D0B9A">
            <w:pPr>
              <w:widowControl/>
              <w:adjustRightInd w:val="0"/>
              <w:snapToGrid w:val="0"/>
              <w:spacing w:line="240" w:lineRule="atLeast"/>
              <w:jc w:val="left"/>
              <w:rPr>
                <w:rFonts w:ascii="宋体" w:hAnsi="宋体"/>
                <w:snapToGrid w:val="0"/>
                <w:sz w:val="24"/>
              </w:rPr>
            </w:pP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夜间</w:t>
            </w:r>
          </w:p>
        </w:tc>
        <w:tc>
          <w:tcPr>
            <w:tcW w:w="1971" w:type="dxa"/>
            <w:tcBorders>
              <w:top w:val="single" w:sz="4" w:space="0" w:color="auto"/>
              <w:left w:val="nil"/>
              <w:bottom w:val="single" w:sz="4" w:space="0" w:color="auto"/>
              <w:right w:val="single" w:sz="4" w:space="0" w:color="auto"/>
            </w:tcBorders>
            <w:vAlign w:val="center"/>
          </w:tcPr>
          <w:p w:rsidR="00BE693D" w:rsidRPr="003B1B73" w:rsidRDefault="00BE693D" w:rsidP="002D0B9A">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5</w:t>
            </w:r>
            <w:r w:rsidR="00B70FB2">
              <w:rPr>
                <w:rFonts w:ascii="宋体" w:hAnsi="宋体" w:hint="eastAsia"/>
                <w:snapToGrid w:val="0"/>
                <w:sz w:val="24"/>
              </w:rPr>
              <w:t>5</w:t>
            </w:r>
          </w:p>
        </w:tc>
        <w:tc>
          <w:tcPr>
            <w:tcW w:w="3694" w:type="dxa"/>
            <w:vMerge/>
            <w:tcBorders>
              <w:top w:val="nil"/>
              <w:left w:val="nil"/>
              <w:bottom w:val="single" w:sz="4" w:space="0" w:color="auto"/>
              <w:right w:val="single" w:sz="4" w:space="0" w:color="auto"/>
            </w:tcBorders>
            <w:vAlign w:val="center"/>
          </w:tcPr>
          <w:p w:rsidR="00BE693D" w:rsidRPr="003B1B73" w:rsidRDefault="00BE693D" w:rsidP="002D0B9A">
            <w:pPr>
              <w:widowControl/>
              <w:adjustRightInd w:val="0"/>
              <w:snapToGrid w:val="0"/>
              <w:spacing w:line="240" w:lineRule="atLeast"/>
              <w:jc w:val="left"/>
              <w:rPr>
                <w:rFonts w:ascii="宋体" w:hAnsi="宋体"/>
                <w:snapToGrid w:val="0"/>
                <w:sz w:val="24"/>
              </w:rPr>
            </w:pPr>
          </w:p>
        </w:tc>
      </w:tr>
    </w:tbl>
    <w:p w:rsidR="001C2135" w:rsidRDefault="001C2135" w:rsidP="009644CA">
      <w:pPr>
        <w:rPr>
          <w:rFonts w:ascii="宋体" w:hAnsi="宋体"/>
          <w:b/>
          <w:bCs/>
          <w:sz w:val="28"/>
          <w:szCs w:val="28"/>
        </w:rPr>
      </w:pPr>
    </w:p>
    <w:p w:rsidR="009644CA" w:rsidRDefault="009644CA" w:rsidP="009644CA">
      <w:pPr>
        <w:rPr>
          <w:rFonts w:ascii="宋体" w:hAnsi="宋体"/>
          <w:b/>
          <w:bCs/>
          <w:sz w:val="28"/>
          <w:szCs w:val="28"/>
        </w:rPr>
      </w:pPr>
      <w:r>
        <w:rPr>
          <w:rFonts w:ascii="宋体" w:hAnsi="宋体" w:hint="eastAsia"/>
          <w:b/>
          <w:bCs/>
          <w:sz w:val="28"/>
          <w:szCs w:val="28"/>
        </w:rPr>
        <w:t>3.3、突发环境事件应急预案</w:t>
      </w:r>
      <w:r w:rsidR="0027045A">
        <w:rPr>
          <w:rFonts w:ascii="宋体" w:hAnsi="宋体" w:hint="eastAsia"/>
          <w:b/>
          <w:bCs/>
          <w:sz w:val="28"/>
          <w:szCs w:val="28"/>
        </w:rPr>
        <w:t xml:space="preserve">                                                                                                                                                                                                                                                                                                                                                                                                                                                                                                                                                                                                                                                                                                                                                                                                    </w:t>
      </w:r>
    </w:p>
    <w:p w:rsidR="001D2E16" w:rsidRPr="00B70FB2" w:rsidRDefault="009644CA" w:rsidP="00B70FB2">
      <w:pPr>
        <w:ind w:firstLineChars="200" w:firstLine="560"/>
        <w:rPr>
          <w:rFonts w:asciiTheme="minorEastAsia" w:eastAsiaTheme="minorEastAsia" w:hAnsiTheme="minorEastAsia"/>
          <w:sz w:val="28"/>
          <w:szCs w:val="28"/>
        </w:rPr>
      </w:pPr>
      <w:r>
        <w:rPr>
          <w:rFonts w:ascii="宋体" w:hAnsi="宋体" w:hint="eastAsia"/>
          <w:sz w:val="28"/>
          <w:szCs w:val="28"/>
        </w:rPr>
        <w:t>本企业突发环境事件应急预案</w:t>
      </w:r>
      <w:r w:rsidR="00B70FB2" w:rsidRPr="0014757E">
        <w:rPr>
          <w:rFonts w:asciiTheme="minorEastAsia" w:eastAsiaTheme="minorEastAsia" w:hAnsiTheme="minorEastAsia" w:hint="eastAsia"/>
          <w:sz w:val="28"/>
          <w:szCs w:val="28"/>
        </w:rPr>
        <w:t>在2016年12月1日发布生效</w:t>
      </w:r>
      <w:r w:rsidR="00B70FB2">
        <w:rPr>
          <w:rFonts w:asciiTheme="minorEastAsia" w:eastAsiaTheme="minorEastAsia" w:hAnsiTheme="minorEastAsia" w:hint="eastAsia"/>
          <w:sz w:val="28"/>
          <w:szCs w:val="28"/>
        </w:rPr>
        <w:t>，</w:t>
      </w:r>
      <w:r>
        <w:rPr>
          <w:rFonts w:ascii="宋体" w:hAnsi="宋体" w:hint="eastAsia"/>
          <w:sz w:val="28"/>
          <w:szCs w:val="28"/>
        </w:rPr>
        <w:t>已上报至昌乐县环境保护局进行了备案。备案编号：</w:t>
      </w:r>
      <w:r w:rsidR="005961EC">
        <w:rPr>
          <w:rFonts w:ascii="宋体" w:hAnsi="宋体" w:hint="eastAsia"/>
          <w:sz w:val="28"/>
          <w:szCs w:val="28"/>
        </w:rPr>
        <w:t>370725-2016-081</w:t>
      </w:r>
      <w:r>
        <w:rPr>
          <w:rFonts w:ascii="宋体" w:hAnsi="宋体" w:hint="eastAsia"/>
          <w:sz w:val="28"/>
          <w:szCs w:val="28"/>
        </w:rPr>
        <w:t>-H。</w:t>
      </w:r>
      <w:r w:rsidR="00B70FB2" w:rsidRPr="0014757E">
        <w:rPr>
          <w:rFonts w:asciiTheme="minorEastAsia" w:eastAsiaTheme="minorEastAsia" w:hAnsiTheme="minorEastAsia" w:hint="eastAsia"/>
          <w:sz w:val="28"/>
          <w:szCs w:val="28"/>
        </w:rPr>
        <w:t>该预案包含了风险评估报告、环境应急资源调查报告，组织机构责任，预防与预警方案，应急响应措施，执行保障措施与相应的培训与演练计划。</w:t>
      </w:r>
    </w:p>
    <w:p w:rsidR="001D2E16" w:rsidRDefault="001D2E16" w:rsidP="001D2E16">
      <w:pPr>
        <w:ind w:firstLineChars="200" w:firstLine="560"/>
        <w:rPr>
          <w:rFonts w:ascii="宋体" w:hAnsi="宋体"/>
          <w:sz w:val="28"/>
          <w:szCs w:val="28"/>
        </w:rPr>
      </w:pPr>
      <w:r>
        <w:rPr>
          <w:rFonts w:ascii="宋体" w:hAnsi="宋体"/>
          <w:noProof/>
          <w:sz w:val="28"/>
          <w:szCs w:val="28"/>
        </w:rPr>
        <w:drawing>
          <wp:anchor distT="0" distB="0" distL="114300" distR="114300" simplePos="0" relativeHeight="251658240" behindDoc="0" locked="0" layoutInCell="1" allowOverlap="1">
            <wp:simplePos x="0" y="0"/>
            <wp:positionH relativeFrom="column">
              <wp:posOffset>563245</wp:posOffset>
            </wp:positionH>
            <wp:positionV relativeFrom="paragraph">
              <wp:posOffset>1108075</wp:posOffset>
            </wp:positionV>
            <wp:extent cx="5484495" cy="3655060"/>
            <wp:effectExtent l="0" t="914400" r="0" b="897890"/>
            <wp:wrapSquare wrapText="bothSides"/>
            <wp:docPr id="4" name="图片 2" descr="C:\DOCUME~1\ADMINI~1\LOCALS~1\Temp\WeChat Files\535625320484476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WeChat Files\535625320484476876.jpg"/>
                    <pic:cNvPicPr>
                      <a:picLocks noChangeAspect="1" noChangeArrowheads="1"/>
                    </pic:cNvPicPr>
                  </pic:nvPicPr>
                  <pic:blipFill>
                    <a:blip r:embed="rId7" cstate="print"/>
                    <a:srcRect/>
                    <a:stretch>
                      <a:fillRect/>
                    </a:stretch>
                  </pic:blipFill>
                  <pic:spPr bwMode="auto">
                    <a:xfrm rot="5400000">
                      <a:off x="0" y="0"/>
                      <a:ext cx="5484495" cy="3655060"/>
                    </a:xfrm>
                    <a:prstGeom prst="rect">
                      <a:avLst/>
                    </a:prstGeom>
                    <a:noFill/>
                    <a:ln w="9525">
                      <a:noFill/>
                      <a:miter lim="800000"/>
                      <a:headEnd/>
                      <a:tailEnd/>
                    </a:ln>
                  </pic:spPr>
                </pic:pic>
              </a:graphicData>
            </a:graphic>
          </wp:anchor>
        </w:drawing>
      </w:r>
    </w:p>
    <w:p w:rsidR="009644CA" w:rsidRPr="006E79A6" w:rsidRDefault="001D2E16" w:rsidP="006E79A6">
      <w:pPr>
        <w:ind w:firstLineChars="200" w:firstLine="560"/>
        <w:rPr>
          <w:rFonts w:ascii="宋体" w:hAnsi="宋体"/>
          <w:sz w:val="28"/>
          <w:szCs w:val="28"/>
        </w:rPr>
        <w:sectPr w:rsidR="009644CA" w:rsidRPr="006E79A6" w:rsidSect="00A32130">
          <w:pgSz w:w="11906" w:h="16838"/>
          <w:pgMar w:top="1191" w:right="1230" w:bottom="1191" w:left="1230" w:header="851" w:footer="992" w:gutter="0"/>
          <w:cols w:space="425"/>
          <w:docGrid w:type="lines" w:linePitch="312"/>
        </w:sectPr>
      </w:pPr>
      <w:r>
        <w:rPr>
          <w:rFonts w:ascii="宋体" w:hAnsi="宋体"/>
          <w:noProof/>
          <w:sz w:val="28"/>
          <w:szCs w:val="28"/>
        </w:rPr>
        <w:lastRenderedPageBreak/>
        <w:drawing>
          <wp:inline distT="0" distB="0" distL="0" distR="0">
            <wp:extent cx="6010087" cy="3999729"/>
            <wp:effectExtent l="0" t="1009650" r="0" b="991371"/>
            <wp:docPr id="3" name="图片 1" descr="C:\DOCUME~1\ADMINI~1\LOCALS~1\Temp\WeChat Files\863166158804932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863166158804932475.jpg"/>
                    <pic:cNvPicPr>
                      <a:picLocks noChangeAspect="1" noChangeArrowheads="1"/>
                    </pic:cNvPicPr>
                  </pic:nvPicPr>
                  <pic:blipFill>
                    <a:blip r:embed="rId8" cstate="print"/>
                    <a:srcRect/>
                    <a:stretch>
                      <a:fillRect/>
                    </a:stretch>
                  </pic:blipFill>
                  <pic:spPr bwMode="auto">
                    <a:xfrm rot="5400000">
                      <a:off x="0" y="0"/>
                      <a:ext cx="6008949" cy="3998972"/>
                    </a:xfrm>
                    <a:prstGeom prst="rect">
                      <a:avLst/>
                    </a:prstGeom>
                    <a:noFill/>
                    <a:ln w="9525">
                      <a:noFill/>
                      <a:miter lim="800000"/>
                      <a:headEnd/>
                      <a:tailEnd/>
                    </a:ln>
                  </pic:spPr>
                </pic:pic>
              </a:graphicData>
            </a:graphic>
          </wp:inline>
        </w:drawing>
      </w:r>
    </w:p>
    <w:p w:rsidR="001434C0" w:rsidRPr="0014757E" w:rsidRDefault="001D2E16" w:rsidP="001434C0">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3.4</w:t>
      </w:r>
      <w:r w:rsidR="001434C0" w:rsidRPr="0014757E">
        <w:rPr>
          <w:rFonts w:asciiTheme="minorEastAsia" w:eastAsiaTheme="minorEastAsia" w:hAnsiTheme="minorEastAsia" w:hint="eastAsia"/>
          <w:b/>
          <w:sz w:val="28"/>
          <w:szCs w:val="28"/>
        </w:rPr>
        <w:t>环境影响检测情况</w:t>
      </w:r>
    </w:p>
    <w:p w:rsidR="001434C0" w:rsidRPr="0014757E" w:rsidRDefault="00DD023F" w:rsidP="001434C0">
      <w:pPr>
        <w:rPr>
          <w:rFonts w:asciiTheme="minorEastAsia" w:eastAsiaTheme="minorEastAsia" w:hAnsiTheme="minorEastAsia"/>
          <w:b/>
          <w:sz w:val="28"/>
          <w:szCs w:val="28"/>
        </w:rPr>
      </w:pPr>
      <w:r>
        <w:rPr>
          <w:rFonts w:asciiTheme="minorEastAsia" w:eastAsiaTheme="minorEastAsia" w:hAnsiTheme="minorEastAsia" w:hint="eastAsia"/>
          <w:b/>
          <w:sz w:val="28"/>
          <w:szCs w:val="28"/>
        </w:rPr>
        <w:t>3.4.1</w:t>
      </w:r>
      <w:r w:rsidR="001434C0" w:rsidRPr="0014757E">
        <w:rPr>
          <w:rFonts w:asciiTheme="minorEastAsia" w:eastAsiaTheme="minorEastAsia" w:hAnsiTheme="minorEastAsia" w:hint="eastAsia"/>
          <w:b/>
          <w:sz w:val="28"/>
          <w:szCs w:val="28"/>
        </w:rPr>
        <w:t>本公司最新对厂区环境影响情况检测报告情况：</w:t>
      </w:r>
    </w:p>
    <w:p w:rsidR="001434C0" w:rsidRPr="0014757E" w:rsidRDefault="001434C0" w:rsidP="00DD023F">
      <w:pPr>
        <w:rPr>
          <w:rFonts w:asciiTheme="minorEastAsia" w:eastAsiaTheme="minorEastAsia" w:hAnsiTheme="minorEastAsia"/>
          <w:sz w:val="28"/>
          <w:szCs w:val="28"/>
        </w:rPr>
      </w:pPr>
      <w:r w:rsidRPr="0014757E">
        <w:rPr>
          <w:rFonts w:asciiTheme="minorEastAsia" w:eastAsiaTheme="minorEastAsia" w:hAnsiTheme="minorEastAsia" w:hint="eastAsia"/>
          <w:b/>
          <w:sz w:val="28"/>
          <w:szCs w:val="28"/>
        </w:rPr>
        <w:t>名称：</w:t>
      </w:r>
      <w:r w:rsidRPr="0014757E">
        <w:rPr>
          <w:rFonts w:asciiTheme="minorEastAsia" w:eastAsiaTheme="minorEastAsia" w:hAnsiTheme="minorEastAsia" w:hint="eastAsia"/>
          <w:sz w:val="28"/>
          <w:szCs w:val="28"/>
        </w:rPr>
        <w:t>检测报告  山格检字（HQ）第1610146号</w:t>
      </w:r>
    </w:p>
    <w:p w:rsidR="001434C0" w:rsidRPr="0014757E" w:rsidRDefault="001434C0" w:rsidP="001434C0">
      <w:pPr>
        <w:rPr>
          <w:rFonts w:asciiTheme="minorEastAsia" w:eastAsiaTheme="minorEastAsia" w:hAnsiTheme="minorEastAsia"/>
          <w:sz w:val="28"/>
          <w:szCs w:val="28"/>
        </w:rPr>
      </w:pPr>
      <w:r w:rsidRPr="0014757E">
        <w:rPr>
          <w:rFonts w:asciiTheme="minorEastAsia" w:eastAsiaTheme="minorEastAsia" w:hAnsiTheme="minorEastAsia" w:hint="eastAsia"/>
          <w:b/>
          <w:sz w:val="28"/>
          <w:szCs w:val="28"/>
        </w:rPr>
        <w:t>检测机关：</w:t>
      </w:r>
      <w:r w:rsidRPr="0014757E">
        <w:rPr>
          <w:rFonts w:asciiTheme="minorEastAsia" w:eastAsiaTheme="minorEastAsia" w:hAnsiTheme="minorEastAsia" w:hint="eastAsia"/>
          <w:sz w:val="28"/>
          <w:szCs w:val="28"/>
        </w:rPr>
        <w:t>山东格林检测股份有限公司</w:t>
      </w:r>
    </w:p>
    <w:p w:rsidR="001434C0" w:rsidRPr="0014757E" w:rsidRDefault="001434C0" w:rsidP="001434C0">
      <w:pPr>
        <w:rPr>
          <w:rFonts w:asciiTheme="minorEastAsia" w:eastAsiaTheme="minorEastAsia" w:hAnsiTheme="minorEastAsia"/>
          <w:sz w:val="28"/>
          <w:szCs w:val="28"/>
        </w:rPr>
      </w:pPr>
      <w:r w:rsidRPr="0014757E">
        <w:rPr>
          <w:rFonts w:asciiTheme="minorEastAsia" w:eastAsiaTheme="minorEastAsia" w:hAnsiTheme="minorEastAsia" w:hint="eastAsia"/>
          <w:b/>
          <w:sz w:val="28"/>
          <w:szCs w:val="28"/>
        </w:rPr>
        <w:t>检测日期：</w:t>
      </w:r>
      <w:r w:rsidRPr="0014757E">
        <w:rPr>
          <w:rFonts w:asciiTheme="minorEastAsia" w:eastAsiaTheme="minorEastAsia" w:hAnsiTheme="minorEastAsia" w:hint="eastAsia"/>
          <w:sz w:val="28"/>
          <w:szCs w:val="28"/>
        </w:rPr>
        <w:t>2016年10月31日</w:t>
      </w:r>
    </w:p>
    <w:p w:rsidR="001434C0" w:rsidRPr="0014757E" w:rsidRDefault="001434C0" w:rsidP="001434C0">
      <w:pPr>
        <w:rPr>
          <w:rFonts w:asciiTheme="minorEastAsia" w:eastAsiaTheme="minorEastAsia" w:hAnsiTheme="minorEastAsia"/>
          <w:sz w:val="28"/>
          <w:szCs w:val="28"/>
        </w:rPr>
      </w:pPr>
      <w:r w:rsidRPr="0014757E">
        <w:rPr>
          <w:rFonts w:asciiTheme="minorEastAsia" w:eastAsiaTheme="minorEastAsia" w:hAnsiTheme="minorEastAsia" w:hint="eastAsia"/>
          <w:b/>
          <w:sz w:val="28"/>
          <w:szCs w:val="28"/>
        </w:rPr>
        <w:t>检测类别：</w:t>
      </w:r>
      <w:r w:rsidRPr="0014757E">
        <w:rPr>
          <w:rFonts w:asciiTheme="minorEastAsia" w:eastAsiaTheme="minorEastAsia" w:hAnsiTheme="minorEastAsia" w:hint="eastAsia"/>
          <w:sz w:val="28"/>
          <w:szCs w:val="28"/>
        </w:rPr>
        <w:t>锅炉大气污染物、大气污染物、恶臭污染物、厂界噪声</w:t>
      </w:r>
    </w:p>
    <w:p w:rsidR="001434C0" w:rsidRPr="0014757E" w:rsidRDefault="001434C0" w:rsidP="001434C0">
      <w:pP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检测依据：</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57"/>
        <w:gridCol w:w="1601"/>
        <w:gridCol w:w="2773"/>
        <w:gridCol w:w="3827"/>
      </w:tblGrid>
      <w:tr w:rsidR="001434C0" w:rsidRPr="0014757E" w:rsidTr="002D0B9A">
        <w:trPr>
          <w:jc w:val="center"/>
        </w:trPr>
        <w:tc>
          <w:tcPr>
            <w:tcW w:w="457" w:type="dxa"/>
            <w:vAlign w:val="center"/>
          </w:tcPr>
          <w:p w:rsidR="001434C0" w:rsidRPr="0014757E" w:rsidRDefault="001434C0" w:rsidP="002D0B9A">
            <w:pPr>
              <w:spacing w:line="320" w:lineRule="exact"/>
              <w:jc w:val="center"/>
              <w:rPr>
                <w:rFonts w:ascii="宋体" w:hAnsi="宋体"/>
                <w:b/>
                <w:bCs/>
                <w:sz w:val="24"/>
              </w:rPr>
            </w:pPr>
            <w:r w:rsidRPr="0014757E">
              <w:rPr>
                <w:rFonts w:ascii="宋体" w:hAnsi="宋体" w:hint="eastAsia"/>
                <w:b/>
                <w:bCs/>
                <w:sz w:val="24"/>
              </w:rPr>
              <w:t>序号</w:t>
            </w:r>
          </w:p>
        </w:tc>
        <w:tc>
          <w:tcPr>
            <w:tcW w:w="1601" w:type="dxa"/>
            <w:vAlign w:val="center"/>
          </w:tcPr>
          <w:p w:rsidR="001434C0" w:rsidRPr="0014757E" w:rsidRDefault="001434C0" w:rsidP="002D0B9A">
            <w:pPr>
              <w:spacing w:line="320" w:lineRule="exact"/>
              <w:jc w:val="center"/>
              <w:rPr>
                <w:rFonts w:ascii="宋体" w:hAnsi="宋体"/>
                <w:sz w:val="24"/>
              </w:rPr>
            </w:pPr>
            <w:r w:rsidRPr="0014757E">
              <w:rPr>
                <w:rFonts w:ascii="宋体" w:hAnsi="宋体" w:hint="eastAsia"/>
                <w:b/>
                <w:bCs/>
                <w:sz w:val="24"/>
              </w:rPr>
              <w:t>主要污染物</w:t>
            </w:r>
          </w:p>
        </w:tc>
        <w:tc>
          <w:tcPr>
            <w:tcW w:w="2773" w:type="dxa"/>
            <w:vAlign w:val="center"/>
          </w:tcPr>
          <w:p w:rsidR="001434C0" w:rsidRPr="0014757E" w:rsidRDefault="001434C0" w:rsidP="002D0B9A">
            <w:pPr>
              <w:spacing w:line="320" w:lineRule="exact"/>
              <w:jc w:val="center"/>
              <w:rPr>
                <w:rFonts w:ascii="宋体" w:hAnsi="宋体"/>
                <w:sz w:val="24"/>
              </w:rPr>
            </w:pPr>
            <w:r w:rsidRPr="0014757E">
              <w:rPr>
                <w:rFonts w:ascii="宋体" w:hAnsi="宋体" w:hint="eastAsia"/>
                <w:b/>
                <w:bCs/>
                <w:sz w:val="24"/>
              </w:rPr>
              <w:t>执行标准及类别</w:t>
            </w:r>
          </w:p>
        </w:tc>
        <w:tc>
          <w:tcPr>
            <w:tcW w:w="3827" w:type="dxa"/>
            <w:vAlign w:val="center"/>
          </w:tcPr>
          <w:p w:rsidR="001434C0" w:rsidRPr="0014757E" w:rsidRDefault="001434C0" w:rsidP="002D0B9A">
            <w:pPr>
              <w:spacing w:line="320" w:lineRule="exact"/>
              <w:jc w:val="center"/>
              <w:rPr>
                <w:rFonts w:ascii="宋体" w:hAnsi="宋体"/>
                <w:sz w:val="24"/>
              </w:rPr>
            </w:pPr>
            <w:r w:rsidRPr="0014757E">
              <w:rPr>
                <w:rFonts w:ascii="宋体" w:hAnsi="宋体" w:hint="eastAsia"/>
                <w:b/>
                <w:bCs/>
                <w:sz w:val="24"/>
              </w:rPr>
              <w:t>控制指标、要求</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1</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噪声</w:t>
            </w:r>
          </w:p>
        </w:tc>
        <w:tc>
          <w:tcPr>
            <w:tcW w:w="2773" w:type="dxa"/>
            <w:vAlign w:val="center"/>
          </w:tcPr>
          <w:p w:rsidR="001434C0" w:rsidRPr="0014757E" w:rsidRDefault="001434C0" w:rsidP="002D0B9A">
            <w:pPr>
              <w:jc w:val="center"/>
              <w:rPr>
                <w:rFonts w:ascii="宋体" w:hAnsi="宋体"/>
                <w:szCs w:val="21"/>
              </w:rPr>
            </w:pPr>
            <w:r w:rsidRPr="0014757E">
              <w:rPr>
                <w:rFonts w:ascii="宋体" w:hAnsi="宋体" w:hint="eastAsia"/>
                <w:szCs w:val="21"/>
              </w:rPr>
              <w:t>GB12348-2008</w:t>
            </w:r>
          </w:p>
        </w:tc>
        <w:tc>
          <w:tcPr>
            <w:tcW w:w="3827" w:type="dxa"/>
            <w:vAlign w:val="center"/>
          </w:tcPr>
          <w:p w:rsidR="001434C0" w:rsidRPr="0014757E" w:rsidRDefault="001434C0" w:rsidP="002D0B9A">
            <w:pPr>
              <w:spacing w:line="320" w:lineRule="exact"/>
              <w:jc w:val="center"/>
              <w:rPr>
                <w:rFonts w:ascii="宋体" w:hAnsi="宋体"/>
                <w:color w:val="000000"/>
                <w:szCs w:val="21"/>
              </w:rPr>
            </w:pPr>
            <w:r w:rsidRPr="0014757E">
              <w:rPr>
                <w:rFonts w:ascii="宋体" w:hAnsi="宋体" w:hint="eastAsia"/>
                <w:color w:val="000000"/>
                <w:szCs w:val="21"/>
              </w:rPr>
              <w:t>昼间： 65dB(A)</w:t>
            </w:r>
          </w:p>
          <w:p w:rsidR="001434C0" w:rsidRPr="0014757E" w:rsidRDefault="001434C0" w:rsidP="002D0B9A">
            <w:pPr>
              <w:spacing w:line="320" w:lineRule="exact"/>
              <w:jc w:val="center"/>
              <w:rPr>
                <w:rFonts w:ascii="宋体" w:hAnsi="宋体"/>
                <w:szCs w:val="21"/>
              </w:rPr>
            </w:pPr>
            <w:r w:rsidRPr="0014757E">
              <w:rPr>
                <w:rFonts w:ascii="宋体" w:hAnsi="宋体" w:hint="eastAsia"/>
                <w:color w:val="000000"/>
                <w:szCs w:val="21"/>
              </w:rPr>
              <w:t>夜间： 55dB(A)</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2</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烟尘</w:t>
            </w:r>
          </w:p>
        </w:tc>
        <w:tc>
          <w:tcPr>
            <w:tcW w:w="2773" w:type="dxa"/>
          </w:tcPr>
          <w:p w:rsidR="001434C0" w:rsidRPr="0014757E" w:rsidRDefault="001434C0" w:rsidP="002D0B9A">
            <w:pPr>
              <w:jc w:val="center"/>
              <w:rPr>
                <w:rFonts w:ascii="宋体" w:hAnsi="宋体"/>
                <w:szCs w:val="21"/>
              </w:rPr>
            </w:pPr>
            <w:r w:rsidRPr="0014757E">
              <w:rPr>
                <w:rFonts w:ascii="宋体" w:hAnsi="宋体" w:hint="eastAsia"/>
                <w:szCs w:val="21"/>
              </w:rPr>
              <w:t>GB13271-2014</w:t>
            </w:r>
          </w:p>
        </w:tc>
        <w:tc>
          <w:tcPr>
            <w:tcW w:w="3827" w:type="dxa"/>
            <w:vAlign w:val="center"/>
          </w:tcPr>
          <w:p w:rsidR="001434C0" w:rsidRPr="0014757E" w:rsidRDefault="001434C0" w:rsidP="002D0B9A">
            <w:pPr>
              <w:spacing w:line="320" w:lineRule="exact"/>
              <w:jc w:val="center"/>
              <w:rPr>
                <w:rFonts w:ascii="宋体" w:hAnsi="宋体"/>
                <w:color w:val="000000"/>
                <w:szCs w:val="21"/>
              </w:rPr>
            </w:pPr>
            <w:r w:rsidRPr="0014757E">
              <w:rPr>
                <w:rFonts w:ascii="宋体" w:hAnsi="宋体" w:hint="eastAsia"/>
                <w:color w:val="000000"/>
                <w:szCs w:val="21"/>
              </w:rPr>
              <w:t>烟尘</w:t>
            </w:r>
            <w:r w:rsidRPr="0014757E">
              <w:rPr>
                <w:rFonts w:ascii="宋体" w:hAnsi="宋体" w:cs="宋体" w:hint="eastAsia"/>
                <w:bCs/>
                <w:kern w:val="0"/>
                <w:szCs w:val="21"/>
              </w:rPr>
              <w:t>≤20mg/Nm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3</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二氧化硫</w:t>
            </w:r>
          </w:p>
        </w:tc>
        <w:tc>
          <w:tcPr>
            <w:tcW w:w="2773" w:type="dxa"/>
          </w:tcPr>
          <w:p w:rsidR="001434C0" w:rsidRPr="0014757E" w:rsidRDefault="001434C0" w:rsidP="002D0B9A">
            <w:pPr>
              <w:jc w:val="center"/>
              <w:rPr>
                <w:rFonts w:ascii="宋体" w:hAnsi="宋体"/>
                <w:szCs w:val="21"/>
              </w:rPr>
            </w:pPr>
            <w:r w:rsidRPr="0014757E">
              <w:rPr>
                <w:rFonts w:ascii="宋体" w:hAnsi="宋体" w:hint="eastAsia"/>
                <w:szCs w:val="21"/>
              </w:rPr>
              <w:t>GB13271-2014</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排放的二氧化硫浓度</w:t>
            </w:r>
          </w:p>
          <w:p w:rsidR="001434C0" w:rsidRPr="0014757E" w:rsidRDefault="001434C0" w:rsidP="002D0B9A">
            <w:pPr>
              <w:spacing w:line="300" w:lineRule="exact"/>
              <w:jc w:val="center"/>
              <w:rPr>
                <w:rFonts w:ascii="宋体" w:hAnsi="宋体"/>
                <w:szCs w:val="21"/>
                <w:vertAlign w:val="superscript"/>
              </w:rPr>
            </w:pPr>
            <w:r w:rsidRPr="0014757E">
              <w:rPr>
                <w:rFonts w:ascii="宋体" w:hAnsi="宋体" w:cs="宋体" w:hint="eastAsia"/>
                <w:bCs/>
                <w:kern w:val="0"/>
                <w:szCs w:val="21"/>
              </w:rPr>
              <w:t>SO</w:t>
            </w:r>
            <w:r w:rsidRPr="0014757E">
              <w:rPr>
                <w:rFonts w:ascii="宋体" w:hAnsi="宋体" w:cs="宋体" w:hint="eastAsia"/>
                <w:bCs/>
                <w:kern w:val="0"/>
                <w:szCs w:val="21"/>
                <w:vertAlign w:val="subscript"/>
              </w:rPr>
              <w:t>2</w:t>
            </w:r>
            <w:r w:rsidRPr="0014757E">
              <w:rPr>
                <w:rFonts w:ascii="宋体" w:hAnsi="宋体" w:cs="宋体" w:hint="eastAsia"/>
                <w:bCs/>
                <w:kern w:val="0"/>
                <w:szCs w:val="21"/>
              </w:rPr>
              <w:t>≤50mg/Nm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4</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氮氧化物</w:t>
            </w:r>
          </w:p>
        </w:tc>
        <w:tc>
          <w:tcPr>
            <w:tcW w:w="2773" w:type="dxa"/>
          </w:tcPr>
          <w:p w:rsidR="001434C0" w:rsidRPr="0014757E" w:rsidRDefault="001434C0" w:rsidP="002D0B9A">
            <w:pPr>
              <w:jc w:val="center"/>
              <w:rPr>
                <w:rFonts w:ascii="宋体" w:hAnsi="宋体"/>
                <w:szCs w:val="21"/>
              </w:rPr>
            </w:pPr>
            <w:r w:rsidRPr="0014757E">
              <w:rPr>
                <w:rFonts w:ascii="宋体" w:hAnsi="宋体" w:hint="eastAsia"/>
                <w:szCs w:val="21"/>
              </w:rPr>
              <w:t>GB13271-2014</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排放的氮氧化物浓度</w:t>
            </w:r>
          </w:p>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NO</w:t>
            </w:r>
            <w:r w:rsidRPr="0014757E">
              <w:rPr>
                <w:rFonts w:ascii="宋体" w:hAnsi="宋体" w:cs="宋体" w:hint="eastAsia"/>
                <w:bCs/>
                <w:kern w:val="0"/>
                <w:szCs w:val="21"/>
                <w:vertAlign w:val="subscript"/>
              </w:rPr>
              <w:t>X</w:t>
            </w:r>
            <w:r w:rsidRPr="0014757E">
              <w:rPr>
                <w:rFonts w:ascii="宋体" w:hAnsi="宋体" w:cs="宋体" w:hint="eastAsia"/>
                <w:bCs/>
                <w:kern w:val="0"/>
                <w:szCs w:val="21"/>
              </w:rPr>
              <w:t>≤200mg/Nm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5</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烟气</w:t>
            </w:r>
          </w:p>
        </w:tc>
        <w:tc>
          <w:tcPr>
            <w:tcW w:w="2773" w:type="dxa"/>
          </w:tcPr>
          <w:p w:rsidR="001434C0" w:rsidRPr="0014757E" w:rsidRDefault="001434C0" w:rsidP="002D0B9A">
            <w:pPr>
              <w:jc w:val="center"/>
              <w:rPr>
                <w:rFonts w:ascii="宋体" w:hAnsi="宋体"/>
                <w:szCs w:val="21"/>
              </w:rPr>
            </w:pPr>
            <w:r w:rsidRPr="0014757E">
              <w:rPr>
                <w:rFonts w:ascii="宋体" w:hAnsi="宋体" w:hint="eastAsia"/>
                <w:szCs w:val="21"/>
              </w:rPr>
              <w:t>GB13271-2014</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烟气黑度≤1格林曼级</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6</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苯</w:t>
            </w:r>
          </w:p>
        </w:tc>
        <w:tc>
          <w:tcPr>
            <w:tcW w:w="2773" w:type="dxa"/>
            <w:vAlign w:val="center"/>
          </w:tcPr>
          <w:p w:rsidR="001434C0" w:rsidRPr="0014757E" w:rsidRDefault="001434C0" w:rsidP="002D0B9A">
            <w:pPr>
              <w:jc w:val="center"/>
              <w:rPr>
                <w:rFonts w:ascii="宋体" w:hAnsi="宋体"/>
                <w:szCs w:val="21"/>
              </w:rPr>
            </w:pPr>
            <w:r w:rsidRPr="0014757E">
              <w:rPr>
                <w:rFonts w:ascii="宋体" w:hAnsi="宋体" w:hint="eastAsia"/>
                <w:szCs w:val="21"/>
              </w:rPr>
              <w:t>GB16297-1996</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无组织排放的苯浓度C</w:t>
            </w:r>
            <w:r w:rsidRPr="0014757E">
              <w:rPr>
                <w:rFonts w:ascii="宋体" w:hAnsi="宋体" w:cs="宋体" w:hint="eastAsia"/>
                <w:bCs/>
                <w:kern w:val="0"/>
                <w:szCs w:val="21"/>
                <w:vertAlign w:val="subscript"/>
              </w:rPr>
              <w:t>6</w:t>
            </w:r>
            <w:r w:rsidRPr="0014757E">
              <w:rPr>
                <w:rFonts w:ascii="宋体" w:hAnsi="宋体" w:cs="宋体" w:hint="eastAsia"/>
                <w:bCs/>
                <w:kern w:val="0"/>
                <w:szCs w:val="21"/>
              </w:rPr>
              <w:t>H</w:t>
            </w:r>
            <w:r w:rsidRPr="0014757E">
              <w:rPr>
                <w:rFonts w:ascii="宋体" w:hAnsi="宋体" w:cs="宋体" w:hint="eastAsia"/>
                <w:bCs/>
                <w:kern w:val="0"/>
                <w:szCs w:val="21"/>
                <w:vertAlign w:val="subscript"/>
              </w:rPr>
              <w:t>6</w:t>
            </w:r>
            <w:r w:rsidRPr="0014757E">
              <w:rPr>
                <w:rFonts w:ascii="宋体" w:hAnsi="宋体" w:cs="宋体" w:hint="eastAsia"/>
                <w:bCs/>
                <w:kern w:val="0"/>
                <w:szCs w:val="21"/>
              </w:rPr>
              <w:t>≤0.40mg/Nm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7</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甲苯</w:t>
            </w:r>
          </w:p>
        </w:tc>
        <w:tc>
          <w:tcPr>
            <w:tcW w:w="2773" w:type="dxa"/>
            <w:vAlign w:val="center"/>
          </w:tcPr>
          <w:p w:rsidR="001434C0" w:rsidRPr="0014757E" w:rsidRDefault="001434C0" w:rsidP="002D0B9A">
            <w:pPr>
              <w:jc w:val="center"/>
              <w:rPr>
                <w:rFonts w:ascii="宋体" w:hAnsi="宋体"/>
                <w:szCs w:val="21"/>
              </w:rPr>
            </w:pPr>
            <w:r w:rsidRPr="0014757E">
              <w:rPr>
                <w:rFonts w:ascii="宋体" w:hAnsi="宋体" w:hint="eastAsia"/>
                <w:szCs w:val="21"/>
              </w:rPr>
              <w:t xml:space="preserve">GB16297-1996                                                                                                                                                                                                                                                                                                                                                                                                                                      </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无组织排放的甲苯浓度</w:t>
            </w:r>
          </w:p>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C</w:t>
            </w:r>
            <w:r w:rsidRPr="0014757E">
              <w:rPr>
                <w:rFonts w:ascii="宋体" w:hAnsi="宋体" w:cs="宋体" w:hint="eastAsia"/>
                <w:bCs/>
                <w:kern w:val="0"/>
                <w:szCs w:val="21"/>
                <w:vertAlign w:val="subscript"/>
              </w:rPr>
              <w:t>7</w:t>
            </w:r>
            <w:r w:rsidRPr="0014757E">
              <w:rPr>
                <w:rFonts w:ascii="宋体" w:hAnsi="宋体" w:cs="宋体" w:hint="eastAsia"/>
                <w:bCs/>
                <w:kern w:val="0"/>
                <w:szCs w:val="21"/>
              </w:rPr>
              <w:t>H</w:t>
            </w:r>
            <w:r w:rsidRPr="0014757E">
              <w:rPr>
                <w:rFonts w:ascii="宋体" w:hAnsi="宋体" w:cs="宋体" w:hint="eastAsia"/>
                <w:bCs/>
                <w:kern w:val="0"/>
                <w:szCs w:val="21"/>
                <w:vertAlign w:val="subscript"/>
              </w:rPr>
              <w:t>8</w:t>
            </w:r>
            <w:r w:rsidRPr="0014757E">
              <w:rPr>
                <w:rFonts w:ascii="宋体" w:hAnsi="宋体" w:cs="宋体" w:hint="eastAsia"/>
                <w:bCs/>
                <w:kern w:val="0"/>
                <w:szCs w:val="21"/>
              </w:rPr>
              <w:t>≤2.4mg/Nm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8</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二甲苯</w:t>
            </w:r>
          </w:p>
        </w:tc>
        <w:tc>
          <w:tcPr>
            <w:tcW w:w="2773" w:type="dxa"/>
            <w:vAlign w:val="center"/>
          </w:tcPr>
          <w:p w:rsidR="001434C0" w:rsidRPr="0014757E" w:rsidRDefault="001434C0" w:rsidP="002D0B9A">
            <w:pPr>
              <w:jc w:val="center"/>
              <w:rPr>
                <w:rFonts w:ascii="宋体" w:hAnsi="宋体"/>
                <w:szCs w:val="21"/>
              </w:rPr>
            </w:pPr>
            <w:r w:rsidRPr="0014757E">
              <w:rPr>
                <w:rFonts w:ascii="宋体" w:hAnsi="宋体" w:hint="eastAsia"/>
                <w:szCs w:val="21"/>
              </w:rPr>
              <w:t>GB16297-1996</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无组织排放的二甲苯浓度</w:t>
            </w:r>
            <w:r w:rsidRPr="0014757E">
              <w:rPr>
                <w:rFonts w:ascii="宋体" w:hAnsi="宋体" w:hint="eastAsia"/>
                <w:szCs w:val="21"/>
              </w:rPr>
              <w:t>二甲苯</w:t>
            </w:r>
            <w:r w:rsidRPr="0014757E">
              <w:rPr>
                <w:rFonts w:ascii="宋体" w:hAnsi="宋体" w:cs="宋体" w:hint="eastAsia"/>
                <w:bCs/>
                <w:kern w:val="0"/>
                <w:szCs w:val="21"/>
              </w:rPr>
              <w:t>≤1.2mg/Nm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9</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硫化氢</w:t>
            </w:r>
          </w:p>
        </w:tc>
        <w:tc>
          <w:tcPr>
            <w:tcW w:w="2773" w:type="dxa"/>
            <w:vAlign w:val="center"/>
          </w:tcPr>
          <w:p w:rsidR="001434C0" w:rsidRPr="0014757E" w:rsidRDefault="001434C0" w:rsidP="002D0B9A">
            <w:pPr>
              <w:spacing w:line="400" w:lineRule="exact"/>
              <w:jc w:val="center"/>
              <w:rPr>
                <w:rFonts w:ascii="宋体" w:hAnsi="宋体"/>
                <w:szCs w:val="21"/>
              </w:rPr>
            </w:pPr>
            <w:r w:rsidRPr="0014757E">
              <w:rPr>
                <w:rFonts w:ascii="宋体" w:hAnsi="宋体" w:hint="eastAsia"/>
                <w:szCs w:val="21"/>
              </w:rPr>
              <w:t>GB14554-1993</w:t>
            </w:r>
          </w:p>
          <w:p w:rsidR="001434C0" w:rsidRPr="0014757E" w:rsidRDefault="001434C0" w:rsidP="002D0B9A">
            <w:pPr>
              <w:spacing w:line="400" w:lineRule="exact"/>
              <w:jc w:val="center"/>
              <w:rPr>
                <w:rFonts w:ascii="宋体" w:hAnsi="宋体"/>
                <w:szCs w:val="21"/>
              </w:rPr>
            </w:pPr>
            <w:r w:rsidRPr="0014757E">
              <w:rPr>
                <w:rFonts w:ascii="宋体" w:hAnsi="宋体" w:hint="eastAsia"/>
                <w:szCs w:val="21"/>
              </w:rPr>
              <w:t>二级新改扩标准</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无组织排放的硫化氢浓度</w:t>
            </w:r>
          </w:p>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H</w:t>
            </w:r>
            <w:r w:rsidRPr="0014757E">
              <w:rPr>
                <w:rFonts w:ascii="宋体" w:hAnsi="宋体" w:cs="宋体" w:hint="eastAsia"/>
                <w:bCs/>
                <w:kern w:val="0"/>
                <w:szCs w:val="21"/>
                <w:vertAlign w:val="subscript"/>
              </w:rPr>
              <w:t>2</w:t>
            </w:r>
            <w:r w:rsidRPr="0014757E">
              <w:rPr>
                <w:rFonts w:ascii="宋体" w:hAnsi="宋体" w:cs="宋体" w:hint="eastAsia"/>
                <w:bCs/>
                <w:kern w:val="0"/>
                <w:szCs w:val="21"/>
              </w:rPr>
              <w:t>S≤0.06mg/Nm</w:t>
            </w:r>
            <w:r w:rsidRPr="0014757E">
              <w:rPr>
                <w:rFonts w:ascii="宋体" w:hAnsi="宋体" w:cs="宋体" w:hint="eastAsia"/>
                <w:bCs/>
                <w:kern w:val="0"/>
                <w:szCs w:val="21"/>
                <w:vertAlign w:val="superscript"/>
              </w:rPr>
              <w:t>3</w:t>
            </w:r>
          </w:p>
        </w:tc>
      </w:tr>
      <w:tr w:rsidR="001434C0" w:rsidRPr="0014757E" w:rsidTr="002D0B9A">
        <w:trPr>
          <w:trHeight w:val="640"/>
          <w:jc w:val="center"/>
        </w:trPr>
        <w:tc>
          <w:tcPr>
            <w:tcW w:w="457"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10</w:t>
            </w:r>
          </w:p>
        </w:tc>
        <w:tc>
          <w:tcPr>
            <w:tcW w:w="1601" w:type="dxa"/>
            <w:vAlign w:val="center"/>
          </w:tcPr>
          <w:p w:rsidR="001434C0" w:rsidRPr="0014757E" w:rsidRDefault="001434C0" w:rsidP="002D0B9A">
            <w:pPr>
              <w:spacing w:line="320" w:lineRule="exact"/>
              <w:jc w:val="center"/>
              <w:rPr>
                <w:rFonts w:ascii="宋体" w:hAnsi="宋体"/>
                <w:szCs w:val="21"/>
              </w:rPr>
            </w:pPr>
            <w:r w:rsidRPr="0014757E">
              <w:rPr>
                <w:rFonts w:ascii="宋体" w:hAnsi="宋体" w:hint="eastAsia"/>
                <w:szCs w:val="21"/>
              </w:rPr>
              <w:t>非甲烷总烃</w:t>
            </w:r>
          </w:p>
        </w:tc>
        <w:tc>
          <w:tcPr>
            <w:tcW w:w="2773" w:type="dxa"/>
            <w:vAlign w:val="center"/>
          </w:tcPr>
          <w:p w:rsidR="001434C0" w:rsidRPr="0014757E" w:rsidRDefault="001434C0" w:rsidP="002D0B9A">
            <w:pPr>
              <w:jc w:val="center"/>
              <w:rPr>
                <w:rFonts w:ascii="宋体" w:hAnsi="宋体"/>
                <w:szCs w:val="21"/>
              </w:rPr>
            </w:pPr>
            <w:r w:rsidRPr="0014757E">
              <w:rPr>
                <w:rFonts w:ascii="宋体" w:hAnsi="宋体" w:hint="eastAsia"/>
                <w:szCs w:val="21"/>
              </w:rPr>
              <w:t>GB16297-1996</w:t>
            </w:r>
          </w:p>
        </w:tc>
        <w:tc>
          <w:tcPr>
            <w:tcW w:w="3827" w:type="dxa"/>
            <w:vAlign w:val="center"/>
          </w:tcPr>
          <w:p w:rsidR="001434C0" w:rsidRPr="0014757E" w:rsidRDefault="001434C0" w:rsidP="002D0B9A">
            <w:pPr>
              <w:spacing w:line="300" w:lineRule="exact"/>
              <w:jc w:val="center"/>
              <w:rPr>
                <w:rFonts w:ascii="宋体" w:hAnsi="宋体" w:cs="宋体"/>
                <w:bCs/>
                <w:kern w:val="0"/>
                <w:szCs w:val="21"/>
              </w:rPr>
            </w:pPr>
            <w:r w:rsidRPr="0014757E">
              <w:rPr>
                <w:rFonts w:ascii="宋体" w:hAnsi="宋体" w:cs="宋体" w:hint="eastAsia"/>
                <w:bCs/>
                <w:kern w:val="0"/>
                <w:szCs w:val="21"/>
              </w:rPr>
              <w:t>无组织排放的</w:t>
            </w:r>
            <w:r w:rsidRPr="0014757E">
              <w:rPr>
                <w:rFonts w:ascii="宋体" w:hAnsi="宋体" w:hint="eastAsia"/>
                <w:szCs w:val="21"/>
              </w:rPr>
              <w:t>非甲烷总烃</w:t>
            </w:r>
            <w:r w:rsidRPr="0014757E">
              <w:rPr>
                <w:rFonts w:ascii="宋体" w:hAnsi="宋体" w:cs="宋体" w:hint="eastAsia"/>
                <w:bCs/>
                <w:kern w:val="0"/>
                <w:szCs w:val="21"/>
              </w:rPr>
              <w:t>浓度</w:t>
            </w:r>
          </w:p>
          <w:p w:rsidR="001434C0" w:rsidRPr="0014757E" w:rsidRDefault="001434C0" w:rsidP="002D0B9A">
            <w:pPr>
              <w:spacing w:line="300" w:lineRule="exact"/>
              <w:jc w:val="center"/>
              <w:rPr>
                <w:rFonts w:ascii="宋体" w:hAnsi="宋体" w:cs="宋体"/>
                <w:bCs/>
                <w:kern w:val="0"/>
                <w:szCs w:val="21"/>
              </w:rPr>
            </w:pPr>
            <w:r w:rsidRPr="0014757E">
              <w:rPr>
                <w:rFonts w:ascii="宋体" w:hAnsi="宋体" w:hint="eastAsia"/>
                <w:szCs w:val="21"/>
              </w:rPr>
              <w:t>非甲烷总烃</w:t>
            </w:r>
            <w:r w:rsidRPr="0014757E">
              <w:rPr>
                <w:rFonts w:ascii="宋体" w:hAnsi="宋体" w:cs="宋体" w:hint="eastAsia"/>
                <w:bCs/>
                <w:kern w:val="0"/>
                <w:szCs w:val="21"/>
              </w:rPr>
              <w:t>≤4.0mg/Nm</w:t>
            </w:r>
            <w:r w:rsidRPr="0014757E">
              <w:rPr>
                <w:rFonts w:ascii="宋体" w:hAnsi="宋体" w:cs="宋体" w:hint="eastAsia"/>
                <w:bCs/>
                <w:kern w:val="0"/>
                <w:szCs w:val="21"/>
                <w:vertAlign w:val="superscript"/>
              </w:rPr>
              <w:t>3</w:t>
            </w:r>
          </w:p>
        </w:tc>
      </w:tr>
    </w:tbl>
    <w:p w:rsidR="001434C0" w:rsidRPr="0014757E" w:rsidRDefault="001434C0" w:rsidP="001434C0">
      <w:pPr>
        <w:rPr>
          <w:rFonts w:asciiTheme="minorEastAsia" w:eastAsiaTheme="minorEastAsia" w:hAnsiTheme="minorEastAsia"/>
          <w:b/>
          <w:sz w:val="28"/>
          <w:szCs w:val="28"/>
        </w:rPr>
      </w:pPr>
      <w:r w:rsidRPr="0014757E">
        <w:rPr>
          <w:rFonts w:asciiTheme="minorEastAsia" w:eastAsiaTheme="minorEastAsia" w:hAnsiTheme="minorEastAsia" w:hint="eastAsia"/>
          <w:b/>
          <w:sz w:val="28"/>
          <w:szCs w:val="28"/>
        </w:rPr>
        <w:t>检测结果：全部符合限值要求(合格)</w:t>
      </w:r>
    </w:p>
    <w:p w:rsidR="006D115E" w:rsidRDefault="006D115E" w:rsidP="001F4CEC">
      <w:pPr>
        <w:rPr>
          <w:rFonts w:asciiTheme="minorEastAsia" w:eastAsiaTheme="minorEastAsia" w:hAnsiTheme="minorEastAsia" w:hint="eastAsia"/>
          <w:b/>
          <w:sz w:val="28"/>
          <w:szCs w:val="28"/>
        </w:rPr>
      </w:pPr>
    </w:p>
    <w:p w:rsidR="006D115E" w:rsidRDefault="006D115E" w:rsidP="001F4CEC">
      <w:pPr>
        <w:rPr>
          <w:rFonts w:asciiTheme="minorEastAsia" w:eastAsiaTheme="minorEastAsia" w:hAnsiTheme="minorEastAsia" w:hint="eastAsia"/>
          <w:b/>
          <w:sz w:val="28"/>
          <w:szCs w:val="28"/>
        </w:rPr>
      </w:pPr>
    </w:p>
    <w:p w:rsidR="001F4CEC" w:rsidRPr="0014757E" w:rsidRDefault="00DD023F" w:rsidP="001F4CEC">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3.4.2</w:t>
      </w:r>
      <w:r w:rsidR="001F4CEC" w:rsidRPr="0014757E">
        <w:rPr>
          <w:rFonts w:asciiTheme="minorEastAsia" w:eastAsiaTheme="minorEastAsia" w:hAnsiTheme="minorEastAsia" w:hint="eastAsia"/>
          <w:b/>
          <w:sz w:val="28"/>
          <w:szCs w:val="28"/>
        </w:rPr>
        <w:t xml:space="preserve"> 污染物排放处理情况</w:t>
      </w:r>
    </w:p>
    <w:tbl>
      <w:tblPr>
        <w:tblW w:w="572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1356"/>
        <w:gridCol w:w="1165"/>
        <w:gridCol w:w="1381"/>
        <w:gridCol w:w="751"/>
        <w:gridCol w:w="954"/>
        <w:gridCol w:w="743"/>
        <w:gridCol w:w="607"/>
        <w:gridCol w:w="1576"/>
      </w:tblGrid>
      <w:tr w:rsidR="001F4CEC" w:rsidRPr="0014757E" w:rsidTr="002D0B9A">
        <w:trPr>
          <w:trHeight w:val="680"/>
        </w:trPr>
        <w:tc>
          <w:tcPr>
            <w:tcW w:w="626"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废物名称</w:t>
            </w:r>
          </w:p>
        </w:tc>
        <w:tc>
          <w:tcPr>
            <w:tcW w:w="695"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废物代码</w:t>
            </w:r>
          </w:p>
        </w:tc>
        <w:tc>
          <w:tcPr>
            <w:tcW w:w="597"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废物类别</w:t>
            </w:r>
          </w:p>
        </w:tc>
        <w:tc>
          <w:tcPr>
            <w:tcW w:w="708"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有害物质</w:t>
            </w:r>
          </w:p>
          <w:p w:rsidR="001F4CEC" w:rsidRPr="0014757E" w:rsidRDefault="001F4CEC" w:rsidP="002D0B9A">
            <w:pPr>
              <w:jc w:val="center"/>
              <w:rPr>
                <w:rFonts w:ascii="宋体" w:hAnsi="宋体"/>
                <w:b/>
                <w:szCs w:val="21"/>
              </w:rPr>
            </w:pPr>
            <w:r w:rsidRPr="0014757E">
              <w:rPr>
                <w:rFonts w:ascii="宋体" w:hAnsi="宋体" w:hint="eastAsia"/>
                <w:b/>
                <w:szCs w:val="21"/>
              </w:rPr>
              <w:t>名称及含量</w:t>
            </w:r>
          </w:p>
        </w:tc>
        <w:tc>
          <w:tcPr>
            <w:tcW w:w="385"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物理形态</w:t>
            </w:r>
          </w:p>
        </w:tc>
        <w:tc>
          <w:tcPr>
            <w:tcW w:w="489"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危险特性</w:t>
            </w:r>
          </w:p>
        </w:tc>
        <w:tc>
          <w:tcPr>
            <w:tcW w:w="381"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数量</w:t>
            </w:r>
          </w:p>
        </w:tc>
        <w:tc>
          <w:tcPr>
            <w:tcW w:w="311"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单位</w:t>
            </w:r>
          </w:p>
        </w:tc>
        <w:tc>
          <w:tcPr>
            <w:tcW w:w="808" w:type="pct"/>
            <w:vAlign w:val="center"/>
          </w:tcPr>
          <w:p w:rsidR="001F4CEC" w:rsidRPr="0014757E" w:rsidRDefault="001F4CEC" w:rsidP="002D0B9A">
            <w:pPr>
              <w:jc w:val="center"/>
              <w:rPr>
                <w:rFonts w:ascii="宋体" w:hAnsi="宋体"/>
                <w:b/>
                <w:szCs w:val="21"/>
              </w:rPr>
            </w:pPr>
            <w:r w:rsidRPr="0014757E">
              <w:rPr>
                <w:rFonts w:ascii="宋体" w:hAnsi="宋体" w:hint="eastAsia"/>
                <w:b/>
                <w:szCs w:val="21"/>
              </w:rPr>
              <w:t>来源及产</w:t>
            </w:r>
          </w:p>
          <w:p w:rsidR="001F4CEC" w:rsidRPr="0014757E" w:rsidRDefault="001F4CEC" w:rsidP="002D0B9A">
            <w:pPr>
              <w:jc w:val="center"/>
              <w:rPr>
                <w:rFonts w:ascii="宋体" w:hAnsi="宋体"/>
                <w:b/>
                <w:szCs w:val="21"/>
              </w:rPr>
            </w:pPr>
            <w:r w:rsidRPr="0014757E">
              <w:rPr>
                <w:rFonts w:ascii="宋体" w:hAnsi="宋体" w:hint="eastAsia"/>
                <w:b/>
                <w:szCs w:val="21"/>
              </w:rPr>
              <w:t>生工序</w:t>
            </w:r>
          </w:p>
        </w:tc>
      </w:tr>
      <w:tr w:rsidR="001F4CEC" w:rsidRPr="0014757E" w:rsidTr="002D0B9A">
        <w:trPr>
          <w:trHeight w:val="567"/>
        </w:trPr>
        <w:tc>
          <w:tcPr>
            <w:tcW w:w="626"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苯渣</w:t>
            </w:r>
          </w:p>
        </w:tc>
        <w:tc>
          <w:tcPr>
            <w:tcW w:w="69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252-003-11</w:t>
            </w:r>
          </w:p>
        </w:tc>
        <w:tc>
          <w:tcPr>
            <w:tcW w:w="597"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HW11</w:t>
            </w:r>
          </w:p>
        </w:tc>
        <w:tc>
          <w:tcPr>
            <w:tcW w:w="7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高沸点的苯类</w:t>
            </w:r>
          </w:p>
        </w:tc>
        <w:tc>
          <w:tcPr>
            <w:tcW w:w="38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液</w:t>
            </w:r>
          </w:p>
        </w:tc>
        <w:tc>
          <w:tcPr>
            <w:tcW w:w="489"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T</w:t>
            </w:r>
          </w:p>
        </w:tc>
        <w:tc>
          <w:tcPr>
            <w:tcW w:w="38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0.206</w:t>
            </w:r>
          </w:p>
        </w:tc>
        <w:tc>
          <w:tcPr>
            <w:tcW w:w="31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吨</w:t>
            </w:r>
          </w:p>
        </w:tc>
        <w:tc>
          <w:tcPr>
            <w:tcW w:w="8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加氢工序预反应器底部</w:t>
            </w:r>
          </w:p>
        </w:tc>
      </w:tr>
      <w:tr w:rsidR="001F4CEC" w:rsidRPr="0014757E" w:rsidTr="002D0B9A">
        <w:trPr>
          <w:trHeight w:val="567"/>
        </w:trPr>
        <w:tc>
          <w:tcPr>
            <w:tcW w:w="626"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聚合物</w:t>
            </w:r>
          </w:p>
        </w:tc>
        <w:tc>
          <w:tcPr>
            <w:tcW w:w="69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265-101-13</w:t>
            </w:r>
          </w:p>
        </w:tc>
        <w:tc>
          <w:tcPr>
            <w:tcW w:w="597"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HW13</w:t>
            </w:r>
          </w:p>
        </w:tc>
        <w:tc>
          <w:tcPr>
            <w:tcW w:w="7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聚对苯二甲酸丁二醇酯</w:t>
            </w:r>
          </w:p>
        </w:tc>
        <w:tc>
          <w:tcPr>
            <w:tcW w:w="38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固</w:t>
            </w:r>
          </w:p>
        </w:tc>
        <w:tc>
          <w:tcPr>
            <w:tcW w:w="489"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T</w:t>
            </w:r>
          </w:p>
        </w:tc>
        <w:tc>
          <w:tcPr>
            <w:tcW w:w="38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6.393</w:t>
            </w:r>
          </w:p>
        </w:tc>
        <w:tc>
          <w:tcPr>
            <w:tcW w:w="31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吨</w:t>
            </w:r>
          </w:p>
        </w:tc>
        <w:tc>
          <w:tcPr>
            <w:tcW w:w="8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聚合工序</w:t>
            </w:r>
          </w:p>
        </w:tc>
      </w:tr>
      <w:tr w:rsidR="001F4CEC" w:rsidRPr="0014757E" w:rsidTr="002D0B9A">
        <w:trPr>
          <w:trHeight w:val="567"/>
        </w:trPr>
        <w:tc>
          <w:tcPr>
            <w:tcW w:w="626"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废催化剂</w:t>
            </w:r>
          </w:p>
        </w:tc>
        <w:tc>
          <w:tcPr>
            <w:tcW w:w="69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900-037-46</w:t>
            </w:r>
          </w:p>
        </w:tc>
        <w:tc>
          <w:tcPr>
            <w:tcW w:w="597"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HW46</w:t>
            </w:r>
          </w:p>
        </w:tc>
        <w:tc>
          <w:tcPr>
            <w:tcW w:w="7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镍、钼</w:t>
            </w:r>
          </w:p>
        </w:tc>
        <w:tc>
          <w:tcPr>
            <w:tcW w:w="38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固</w:t>
            </w:r>
          </w:p>
        </w:tc>
        <w:tc>
          <w:tcPr>
            <w:tcW w:w="489"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T</w:t>
            </w:r>
          </w:p>
        </w:tc>
        <w:tc>
          <w:tcPr>
            <w:tcW w:w="38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0</w:t>
            </w:r>
          </w:p>
        </w:tc>
        <w:tc>
          <w:tcPr>
            <w:tcW w:w="31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吨</w:t>
            </w:r>
          </w:p>
        </w:tc>
        <w:tc>
          <w:tcPr>
            <w:tcW w:w="8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加氢反应器催化剂更换</w:t>
            </w:r>
          </w:p>
        </w:tc>
      </w:tr>
      <w:tr w:rsidR="001F4CEC" w:rsidRPr="0014757E" w:rsidTr="002D0B9A">
        <w:trPr>
          <w:trHeight w:val="567"/>
        </w:trPr>
        <w:tc>
          <w:tcPr>
            <w:tcW w:w="626"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废活性炭</w:t>
            </w:r>
          </w:p>
        </w:tc>
        <w:tc>
          <w:tcPr>
            <w:tcW w:w="69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900-039-49</w:t>
            </w:r>
          </w:p>
        </w:tc>
        <w:tc>
          <w:tcPr>
            <w:tcW w:w="597"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HW49</w:t>
            </w:r>
          </w:p>
        </w:tc>
        <w:tc>
          <w:tcPr>
            <w:tcW w:w="7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活性炭</w:t>
            </w:r>
          </w:p>
        </w:tc>
        <w:tc>
          <w:tcPr>
            <w:tcW w:w="38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固</w:t>
            </w:r>
          </w:p>
        </w:tc>
        <w:tc>
          <w:tcPr>
            <w:tcW w:w="489"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T</w:t>
            </w:r>
          </w:p>
        </w:tc>
        <w:tc>
          <w:tcPr>
            <w:tcW w:w="38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0</w:t>
            </w:r>
          </w:p>
        </w:tc>
        <w:tc>
          <w:tcPr>
            <w:tcW w:w="31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吨</w:t>
            </w:r>
          </w:p>
        </w:tc>
        <w:tc>
          <w:tcPr>
            <w:tcW w:w="8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制氢装置更换</w:t>
            </w:r>
          </w:p>
        </w:tc>
      </w:tr>
      <w:tr w:rsidR="001F4CEC" w:rsidRPr="0014757E" w:rsidTr="002D0B9A">
        <w:trPr>
          <w:trHeight w:val="567"/>
        </w:trPr>
        <w:tc>
          <w:tcPr>
            <w:tcW w:w="626"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废导热油</w:t>
            </w:r>
          </w:p>
        </w:tc>
        <w:tc>
          <w:tcPr>
            <w:tcW w:w="69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900-249-08</w:t>
            </w:r>
          </w:p>
        </w:tc>
        <w:tc>
          <w:tcPr>
            <w:tcW w:w="597"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HW08</w:t>
            </w:r>
          </w:p>
        </w:tc>
        <w:tc>
          <w:tcPr>
            <w:tcW w:w="7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矿物油</w:t>
            </w:r>
          </w:p>
        </w:tc>
        <w:tc>
          <w:tcPr>
            <w:tcW w:w="385"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液</w:t>
            </w:r>
          </w:p>
        </w:tc>
        <w:tc>
          <w:tcPr>
            <w:tcW w:w="489"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T、I</w:t>
            </w:r>
          </w:p>
        </w:tc>
        <w:tc>
          <w:tcPr>
            <w:tcW w:w="38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0</w:t>
            </w:r>
          </w:p>
        </w:tc>
        <w:tc>
          <w:tcPr>
            <w:tcW w:w="311"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吨</w:t>
            </w:r>
          </w:p>
        </w:tc>
        <w:tc>
          <w:tcPr>
            <w:tcW w:w="808" w:type="pct"/>
            <w:vAlign w:val="center"/>
          </w:tcPr>
          <w:p w:rsidR="001F4CEC" w:rsidRPr="0014757E" w:rsidRDefault="001F4CEC" w:rsidP="002D0B9A">
            <w:pPr>
              <w:jc w:val="center"/>
              <w:rPr>
                <w:rFonts w:ascii="宋体" w:hAnsi="宋体"/>
                <w:szCs w:val="21"/>
              </w:rPr>
            </w:pPr>
            <w:r w:rsidRPr="0014757E">
              <w:rPr>
                <w:rFonts w:ascii="宋体" w:hAnsi="宋体" w:hint="eastAsia"/>
                <w:szCs w:val="21"/>
              </w:rPr>
              <w:t>导热油更换</w:t>
            </w:r>
          </w:p>
        </w:tc>
      </w:tr>
    </w:tbl>
    <w:p w:rsidR="009644CA" w:rsidRDefault="001F4CEC" w:rsidP="001F4CEC">
      <w:pPr>
        <w:rPr>
          <w:rFonts w:ascii="宋体" w:hAnsi="宋体"/>
          <w:b/>
          <w:bCs/>
          <w:sz w:val="28"/>
          <w:szCs w:val="28"/>
        </w:rPr>
      </w:pPr>
      <w:r>
        <w:rPr>
          <w:rFonts w:ascii="宋体" w:hAnsi="宋体" w:hint="eastAsia"/>
          <w:b/>
          <w:bCs/>
          <w:sz w:val="28"/>
          <w:szCs w:val="28"/>
        </w:rPr>
        <w:t>3.5</w:t>
      </w:r>
      <w:r w:rsidR="009644CA">
        <w:rPr>
          <w:rFonts w:ascii="宋体" w:hAnsi="宋体" w:hint="eastAsia"/>
          <w:b/>
          <w:bCs/>
          <w:sz w:val="28"/>
          <w:szCs w:val="28"/>
        </w:rPr>
        <w:t>、环境体系认证信息</w:t>
      </w:r>
    </w:p>
    <w:tbl>
      <w:tblPr>
        <w:tblW w:w="9854" w:type="dxa"/>
        <w:tblLayout w:type="fixed"/>
        <w:tblLook w:val="0000"/>
      </w:tblPr>
      <w:tblGrid>
        <w:gridCol w:w="2393"/>
        <w:gridCol w:w="2357"/>
        <w:gridCol w:w="2368"/>
        <w:gridCol w:w="2736"/>
      </w:tblGrid>
      <w:tr w:rsidR="009644CA" w:rsidRPr="003B1B73" w:rsidTr="00A32130">
        <w:tc>
          <w:tcPr>
            <w:tcW w:w="2393" w:type="dxa"/>
            <w:tcBorders>
              <w:top w:val="single" w:sz="4" w:space="0" w:color="auto"/>
              <w:left w:val="single" w:sz="4" w:space="0" w:color="auto"/>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认证项目名称</w:t>
            </w:r>
          </w:p>
        </w:tc>
        <w:tc>
          <w:tcPr>
            <w:tcW w:w="2357"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认证单位</w:t>
            </w:r>
          </w:p>
        </w:tc>
        <w:tc>
          <w:tcPr>
            <w:tcW w:w="2368"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认证时间</w:t>
            </w:r>
          </w:p>
        </w:tc>
        <w:tc>
          <w:tcPr>
            <w:tcW w:w="2736"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b/>
                <w:bCs/>
                <w:snapToGrid w:val="0"/>
                <w:sz w:val="28"/>
                <w:szCs w:val="28"/>
              </w:rPr>
            </w:pPr>
            <w:r w:rsidRPr="003B1B73">
              <w:rPr>
                <w:rFonts w:ascii="宋体" w:hAnsi="宋体" w:hint="eastAsia"/>
                <w:b/>
                <w:bCs/>
                <w:snapToGrid w:val="0"/>
                <w:sz w:val="28"/>
                <w:szCs w:val="28"/>
              </w:rPr>
              <w:t>证书编号</w:t>
            </w:r>
          </w:p>
        </w:tc>
      </w:tr>
      <w:tr w:rsidR="009644CA" w:rsidRPr="003B1B73" w:rsidTr="00A32130">
        <w:trPr>
          <w:trHeight w:val="825"/>
        </w:trPr>
        <w:tc>
          <w:tcPr>
            <w:tcW w:w="2393" w:type="dxa"/>
            <w:tcBorders>
              <w:top w:val="single" w:sz="4" w:space="0" w:color="auto"/>
              <w:left w:val="single" w:sz="4" w:space="0" w:color="auto"/>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ISO14001环境管理体系认证</w:t>
            </w:r>
          </w:p>
        </w:tc>
        <w:tc>
          <w:tcPr>
            <w:tcW w:w="2357" w:type="dxa"/>
            <w:tcBorders>
              <w:top w:val="single" w:sz="4" w:space="0" w:color="auto"/>
              <w:left w:val="nil"/>
              <w:bottom w:val="single" w:sz="4" w:space="0" w:color="auto"/>
              <w:right w:val="single" w:sz="4" w:space="0" w:color="auto"/>
            </w:tcBorders>
            <w:vAlign w:val="center"/>
          </w:tcPr>
          <w:p w:rsidR="009644CA" w:rsidRPr="003B1B73" w:rsidRDefault="009644CA" w:rsidP="00A32130">
            <w:pPr>
              <w:adjustRightInd w:val="0"/>
              <w:snapToGrid w:val="0"/>
              <w:spacing w:line="240" w:lineRule="atLeast"/>
              <w:jc w:val="center"/>
              <w:rPr>
                <w:rFonts w:ascii="宋体" w:hAnsi="宋体"/>
                <w:snapToGrid w:val="0"/>
                <w:sz w:val="24"/>
              </w:rPr>
            </w:pPr>
            <w:r w:rsidRPr="003B1B73">
              <w:rPr>
                <w:rFonts w:ascii="宋体" w:hAnsi="宋体" w:hint="eastAsia"/>
                <w:snapToGrid w:val="0"/>
                <w:sz w:val="24"/>
              </w:rPr>
              <w:t>方圆标志认证集团有限公司</w:t>
            </w:r>
          </w:p>
        </w:tc>
        <w:tc>
          <w:tcPr>
            <w:tcW w:w="2368" w:type="dxa"/>
            <w:tcBorders>
              <w:top w:val="single" w:sz="4" w:space="0" w:color="auto"/>
              <w:left w:val="nil"/>
              <w:bottom w:val="single" w:sz="4" w:space="0" w:color="auto"/>
              <w:right w:val="single" w:sz="4" w:space="0" w:color="auto"/>
            </w:tcBorders>
            <w:vAlign w:val="center"/>
          </w:tcPr>
          <w:p w:rsidR="009644CA" w:rsidRPr="003B1B73" w:rsidRDefault="0027045A" w:rsidP="00A32130">
            <w:pPr>
              <w:adjustRightInd w:val="0"/>
              <w:snapToGrid w:val="0"/>
              <w:spacing w:line="240" w:lineRule="atLeast"/>
              <w:jc w:val="center"/>
              <w:rPr>
                <w:rFonts w:ascii="宋体" w:hAnsi="宋体"/>
                <w:snapToGrid w:val="0"/>
                <w:sz w:val="24"/>
              </w:rPr>
            </w:pPr>
            <w:r>
              <w:rPr>
                <w:rFonts w:ascii="宋体" w:hAnsi="宋体" w:hint="eastAsia"/>
                <w:snapToGrid w:val="0"/>
                <w:sz w:val="24"/>
              </w:rPr>
              <w:t>2016</w:t>
            </w:r>
            <w:r w:rsidR="009644CA" w:rsidRPr="003B1B73">
              <w:rPr>
                <w:rFonts w:ascii="宋体" w:hAnsi="宋体" w:hint="eastAsia"/>
                <w:snapToGrid w:val="0"/>
                <w:sz w:val="24"/>
              </w:rPr>
              <w:t>年1月</w:t>
            </w:r>
            <w:r>
              <w:rPr>
                <w:rFonts w:ascii="宋体" w:hAnsi="宋体" w:hint="eastAsia"/>
                <w:snapToGrid w:val="0"/>
                <w:sz w:val="24"/>
              </w:rPr>
              <w:t>18</w:t>
            </w:r>
            <w:r w:rsidR="009644CA" w:rsidRPr="003B1B73">
              <w:rPr>
                <w:rFonts w:ascii="宋体" w:hAnsi="宋体" w:hint="eastAsia"/>
                <w:snapToGrid w:val="0"/>
                <w:sz w:val="24"/>
              </w:rPr>
              <w:t>日</w:t>
            </w:r>
          </w:p>
        </w:tc>
        <w:tc>
          <w:tcPr>
            <w:tcW w:w="2736" w:type="dxa"/>
            <w:tcBorders>
              <w:top w:val="single" w:sz="4" w:space="0" w:color="auto"/>
              <w:left w:val="nil"/>
              <w:bottom w:val="single" w:sz="4" w:space="0" w:color="auto"/>
              <w:right w:val="single" w:sz="4" w:space="0" w:color="auto"/>
            </w:tcBorders>
            <w:vAlign w:val="center"/>
          </w:tcPr>
          <w:p w:rsidR="009644CA" w:rsidRPr="003B1B73" w:rsidRDefault="0027045A" w:rsidP="0027045A">
            <w:pPr>
              <w:adjustRightInd w:val="0"/>
              <w:snapToGrid w:val="0"/>
              <w:spacing w:line="240" w:lineRule="atLeast"/>
              <w:jc w:val="center"/>
              <w:rPr>
                <w:rFonts w:ascii="宋体" w:hAnsi="宋体"/>
                <w:snapToGrid w:val="0"/>
                <w:sz w:val="24"/>
              </w:rPr>
            </w:pPr>
            <w:r>
              <w:rPr>
                <w:rFonts w:ascii="宋体" w:hAnsi="宋体" w:hint="eastAsia"/>
                <w:snapToGrid w:val="0"/>
                <w:sz w:val="24"/>
              </w:rPr>
              <w:t>CQM16E20163ROM</w:t>
            </w:r>
          </w:p>
        </w:tc>
      </w:tr>
    </w:tbl>
    <w:p w:rsidR="009A69A4" w:rsidRDefault="009A69A4" w:rsidP="00B70FB2">
      <w:pPr>
        <w:rPr>
          <w:rFonts w:asciiTheme="minorEastAsia" w:eastAsiaTheme="minorEastAsia" w:hAnsiTheme="minorEastAsia"/>
          <w:b/>
          <w:sz w:val="52"/>
          <w:szCs w:val="52"/>
        </w:rPr>
      </w:pPr>
    </w:p>
    <w:p w:rsidR="009F2E94" w:rsidRPr="007662DF" w:rsidRDefault="009F2E94" w:rsidP="007662DF">
      <w:pPr>
        <w:ind w:right="560"/>
        <w:jc w:val="center"/>
        <w:rPr>
          <w:rFonts w:asciiTheme="minorEastAsia" w:eastAsiaTheme="minorEastAsia" w:hAnsiTheme="minorEastAsia"/>
          <w:b/>
          <w:sz w:val="28"/>
          <w:szCs w:val="28"/>
        </w:rPr>
      </w:pPr>
    </w:p>
    <w:sectPr w:rsidR="009F2E94" w:rsidRPr="007662DF" w:rsidSect="00375D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173" w:rsidRDefault="00BB2173">
      <w:r>
        <w:separator/>
      </w:r>
    </w:p>
  </w:endnote>
  <w:endnote w:type="continuationSeparator" w:id="1">
    <w:p w:rsidR="00BB2173" w:rsidRDefault="00BB2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utch801 Rm BT">
    <w:altName w:val="Times New Roman"/>
    <w:charset w:val="00"/>
    <w:family w:val="roman"/>
    <w:pitch w:val="variable"/>
    <w:sig w:usb0="00000001" w:usb1="00000000" w:usb2="00000000" w:usb3="00000000" w:csb0="0000001B"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30" w:rsidRPr="00A91C98" w:rsidRDefault="00A32130">
    <w:pPr>
      <w:pStyle w:val="a6"/>
      <w:rPr>
        <w:color w:val="FFFFFF"/>
      </w:rPr>
    </w:pPr>
    <w:r>
      <w:rPr>
        <w:rStyle w:val="a7"/>
        <w:rFonts w:hint="eastAsia"/>
      </w:rPr>
      <w:t>第</w:t>
    </w:r>
    <w:r w:rsidR="0041256A">
      <w:rPr>
        <w:rStyle w:val="a7"/>
      </w:rPr>
      <w:fldChar w:fldCharType="begin"/>
    </w:r>
    <w:r>
      <w:rPr>
        <w:rStyle w:val="a7"/>
      </w:rPr>
      <w:instrText xml:space="preserve"> PAGE </w:instrText>
    </w:r>
    <w:r w:rsidR="0041256A">
      <w:rPr>
        <w:rStyle w:val="a7"/>
      </w:rPr>
      <w:fldChar w:fldCharType="separate"/>
    </w:r>
    <w:r w:rsidR="006D115E">
      <w:rPr>
        <w:rStyle w:val="a7"/>
        <w:noProof/>
      </w:rPr>
      <w:t>10</w:t>
    </w:r>
    <w:r w:rsidR="0041256A">
      <w:rPr>
        <w:rStyle w:val="a7"/>
      </w:rPr>
      <w:fldChar w:fldCharType="end"/>
    </w:r>
    <w:r>
      <w:rPr>
        <w:rStyle w:val="a7"/>
        <w:rFonts w:hint="eastAsia"/>
      </w:rPr>
      <w:t>页</w:t>
    </w:r>
    <w:r>
      <w:rPr>
        <w:rStyle w:val="a7"/>
        <w:rFonts w:hint="eastAsia"/>
      </w:rPr>
      <w:t>/</w:t>
    </w:r>
    <w:r>
      <w:rPr>
        <w:rStyle w:val="a7"/>
        <w:rFonts w:hint="eastAsia"/>
      </w:rPr>
      <w:t>共</w:t>
    </w:r>
    <w:r w:rsidR="0041256A">
      <w:rPr>
        <w:rStyle w:val="a7"/>
      </w:rPr>
      <w:fldChar w:fldCharType="begin"/>
    </w:r>
    <w:r>
      <w:rPr>
        <w:rStyle w:val="a7"/>
      </w:rPr>
      <w:instrText xml:space="preserve"> NUMPAGES </w:instrText>
    </w:r>
    <w:r w:rsidR="0041256A">
      <w:rPr>
        <w:rStyle w:val="a7"/>
      </w:rPr>
      <w:fldChar w:fldCharType="separate"/>
    </w:r>
    <w:r w:rsidR="006D115E">
      <w:rPr>
        <w:rStyle w:val="a7"/>
        <w:noProof/>
      </w:rPr>
      <w:t>10</w:t>
    </w:r>
    <w:r w:rsidR="0041256A">
      <w:rPr>
        <w:rStyle w:val="a7"/>
      </w:rPr>
      <w:fldChar w:fldCharType="end"/>
    </w:r>
    <w:r>
      <w:rPr>
        <w:rStyle w:val="a7"/>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173" w:rsidRDefault="00BB2173">
      <w:r>
        <w:separator/>
      </w:r>
    </w:p>
  </w:footnote>
  <w:footnote w:type="continuationSeparator" w:id="1">
    <w:p w:rsidR="00BB2173" w:rsidRDefault="00BB2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15205"/>
    <w:multiLevelType w:val="hybridMultilevel"/>
    <w:tmpl w:val="DAFA5C02"/>
    <w:lvl w:ilvl="0" w:tplc="8032A2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597"/>
    <w:rsid w:val="00050C7F"/>
    <w:rsid w:val="000B3DD2"/>
    <w:rsid w:val="000C7299"/>
    <w:rsid w:val="000F167C"/>
    <w:rsid w:val="00142BAC"/>
    <w:rsid w:val="001434C0"/>
    <w:rsid w:val="001443AF"/>
    <w:rsid w:val="0014757E"/>
    <w:rsid w:val="00153343"/>
    <w:rsid w:val="001C0C0A"/>
    <w:rsid w:val="001C2135"/>
    <w:rsid w:val="001D2E16"/>
    <w:rsid w:val="001D3574"/>
    <w:rsid w:val="001D4634"/>
    <w:rsid w:val="001E037E"/>
    <w:rsid w:val="001F4CEC"/>
    <w:rsid w:val="001F62EE"/>
    <w:rsid w:val="00227A7B"/>
    <w:rsid w:val="002500EE"/>
    <w:rsid w:val="00260077"/>
    <w:rsid w:val="0027045A"/>
    <w:rsid w:val="0027338E"/>
    <w:rsid w:val="00283662"/>
    <w:rsid w:val="00283C39"/>
    <w:rsid w:val="002C08D4"/>
    <w:rsid w:val="002C652B"/>
    <w:rsid w:val="00375DC7"/>
    <w:rsid w:val="003E26C9"/>
    <w:rsid w:val="004107C7"/>
    <w:rsid w:val="0041256A"/>
    <w:rsid w:val="0041588C"/>
    <w:rsid w:val="00431306"/>
    <w:rsid w:val="004512E3"/>
    <w:rsid w:val="0049765C"/>
    <w:rsid w:val="0051559A"/>
    <w:rsid w:val="005517DA"/>
    <w:rsid w:val="00567FD4"/>
    <w:rsid w:val="0058424F"/>
    <w:rsid w:val="005961EC"/>
    <w:rsid w:val="005C6597"/>
    <w:rsid w:val="005E1BD8"/>
    <w:rsid w:val="005E22C9"/>
    <w:rsid w:val="0061027E"/>
    <w:rsid w:val="006455A5"/>
    <w:rsid w:val="0065156F"/>
    <w:rsid w:val="00651847"/>
    <w:rsid w:val="00655014"/>
    <w:rsid w:val="00665547"/>
    <w:rsid w:val="00681236"/>
    <w:rsid w:val="00687B12"/>
    <w:rsid w:val="006B64EB"/>
    <w:rsid w:val="006C2564"/>
    <w:rsid w:val="006D115E"/>
    <w:rsid w:val="006D2488"/>
    <w:rsid w:val="006E79A6"/>
    <w:rsid w:val="00733C6E"/>
    <w:rsid w:val="007662DF"/>
    <w:rsid w:val="00780051"/>
    <w:rsid w:val="007C1497"/>
    <w:rsid w:val="007C60A4"/>
    <w:rsid w:val="00834282"/>
    <w:rsid w:val="00840412"/>
    <w:rsid w:val="00846916"/>
    <w:rsid w:val="00854276"/>
    <w:rsid w:val="0086338D"/>
    <w:rsid w:val="008838F6"/>
    <w:rsid w:val="008A7920"/>
    <w:rsid w:val="00912BE8"/>
    <w:rsid w:val="00930302"/>
    <w:rsid w:val="009341AF"/>
    <w:rsid w:val="00937837"/>
    <w:rsid w:val="00941404"/>
    <w:rsid w:val="00945495"/>
    <w:rsid w:val="009644CA"/>
    <w:rsid w:val="00967BBC"/>
    <w:rsid w:val="00991461"/>
    <w:rsid w:val="009A69A4"/>
    <w:rsid w:val="009B2418"/>
    <w:rsid w:val="009D4F11"/>
    <w:rsid w:val="009E0317"/>
    <w:rsid w:val="009E20B4"/>
    <w:rsid w:val="009E4563"/>
    <w:rsid w:val="009F07E0"/>
    <w:rsid w:val="009F2E94"/>
    <w:rsid w:val="009F5E8A"/>
    <w:rsid w:val="00A32130"/>
    <w:rsid w:val="00A5605B"/>
    <w:rsid w:val="00A820B9"/>
    <w:rsid w:val="00A91C98"/>
    <w:rsid w:val="00AB4983"/>
    <w:rsid w:val="00AE3AFB"/>
    <w:rsid w:val="00B05D2D"/>
    <w:rsid w:val="00B1409A"/>
    <w:rsid w:val="00B167BD"/>
    <w:rsid w:val="00B559AB"/>
    <w:rsid w:val="00B55DCA"/>
    <w:rsid w:val="00B6545C"/>
    <w:rsid w:val="00B70FB2"/>
    <w:rsid w:val="00B805E1"/>
    <w:rsid w:val="00BB2173"/>
    <w:rsid w:val="00BE693D"/>
    <w:rsid w:val="00BF39DC"/>
    <w:rsid w:val="00C30E1A"/>
    <w:rsid w:val="00C34348"/>
    <w:rsid w:val="00C34D8E"/>
    <w:rsid w:val="00C42F95"/>
    <w:rsid w:val="00C566BB"/>
    <w:rsid w:val="00C71BB0"/>
    <w:rsid w:val="00CE555C"/>
    <w:rsid w:val="00D2548C"/>
    <w:rsid w:val="00D546C8"/>
    <w:rsid w:val="00D55FBF"/>
    <w:rsid w:val="00D6184A"/>
    <w:rsid w:val="00D65FE5"/>
    <w:rsid w:val="00D75187"/>
    <w:rsid w:val="00D80374"/>
    <w:rsid w:val="00D90943"/>
    <w:rsid w:val="00DD023F"/>
    <w:rsid w:val="00DD49D8"/>
    <w:rsid w:val="00DF2541"/>
    <w:rsid w:val="00E42679"/>
    <w:rsid w:val="00E53F26"/>
    <w:rsid w:val="00E6132A"/>
    <w:rsid w:val="00E87429"/>
    <w:rsid w:val="00E95594"/>
    <w:rsid w:val="00EA418D"/>
    <w:rsid w:val="00EC1F3A"/>
    <w:rsid w:val="00EC67FF"/>
    <w:rsid w:val="00EE34BD"/>
    <w:rsid w:val="00F0278D"/>
    <w:rsid w:val="00F15652"/>
    <w:rsid w:val="00F45591"/>
    <w:rsid w:val="00FA1C81"/>
    <w:rsid w:val="00FA4BDC"/>
    <w:rsid w:val="00FA6CB6"/>
    <w:rsid w:val="00FC4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801 Rm BT" w:eastAsia="宋体" w:hAnsi="Dutch801 Rm BT" w:cs="Dutch801 Rm B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51">
    <w:name w:val="style151"/>
    <w:basedOn w:val="a0"/>
    <w:rsid w:val="00B805E1"/>
    <w:rPr>
      <w:color w:val="FF0000"/>
    </w:rPr>
  </w:style>
  <w:style w:type="paragraph" w:styleId="a3">
    <w:name w:val="Date"/>
    <w:basedOn w:val="a"/>
    <w:next w:val="a"/>
    <w:rsid w:val="00260077"/>
    <w:pPr>
      <w:ind w:leftChars="2500" w:left="100"/>
    </w:pPr>
  </w:style>
  <w:style w:type="table" w:styleId="a4">
    <w:name w:val="Table Grid"/>
    <w:basedOn w:val="a1"/>
    <w:rsid w:val="001F62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A91C98"/>
    <w:pPr>
      <w:pBdr>
        <w:bottom w:val="single" w:sz="6" w:space="1" w:color="auto"/>
      </w:pBdr>
      <w:tabs>
        <w:tab w:val="center" w:pos="4153"/>
        <w:tab w:val="right" w:pos="8306"/>
      </w:tabs>
      <w:snapToGrid w:val="0"/>
      <w:jc w:val="center"/>
    </w:pPr>
    <w:rPr>
      <w:sz w:val="18"/>
      <w:szCs w:val="18"/>
    </w:rPr>
  </w:style>
  <w:style w:type="paragraph" w:styleId="a6">
    <w:name w:val="footer"/>
    <w:basedOn w:val="a"/>
    <w:rsid w:val="00A91C98"/>
    <w:pPr>
      <w:tabs>
        <w:tab w:val="center" w:pos="4153"/>
        <w:tab w:val="right" w:pos="8306"/>
      </w:tabs>
      <w:snapToGrid w:val="0"/>
      <w:jc w:val="left"/>
    </w:pPr>
    <w:rPr>
      <w:sz w:val="18"/>
      <w:szCs w:val="18"/>
    </w:rPr>
  </w:style>
  <w:style w:type="character" w:styleId="a7">
    <w:name w:val="page number"/>
    <w:basedOn w:val="a0"/>
    <w:rsid w:val="00A91C98"/>
  </w:style>
  <w:style w:type="paragraph" w:styleId="a8">
    <w:name w:val="Balloon Text"/>
    <w:basedOn w:val="a"/>
    <w:link w:val="Char"/>
    <w:rsid w:val="00E95594"/>
    <w:rPr>
      <w:sz w:val="18"/>
      <w:szCs w:val="18"/>
    </w:rPr>
  </w:style>
  <w:style w:type="character" w:customStyle="1" w:styleId="Char">
    <w:name w:val="批注框文本 Char"/>
    <w:basedOn w:val="a0"/>
    <w:link w:val="a8"/>
    <w:rsid w:val="00E95594"/>
    <w:rPr>
      <w:kern w:val="2"/>
      <w:sz w:val="18"/>
      <w:szCs w:val="18"/>
    </w:rPr>
  </w:style>
  <w:style w:type="paragraph" w:customStyle="1" w:styleId="0">
    <w:name w:val="表内容0"/>
    <w:basedOn w:val="a"/>
    <w:qFormat/>
    <w:rsid w:val="009644CA"/>
    <w:pPr>
      <w:adjustRightInd w:val="0"/>
      <w:snapToGrid w:val="0"/>
      <w:spacing w:line="240" w:lineRule="atLeast"/>
      <w:jc w:val="center"/>
    </w:pPr>
    <w:rPr>
      <w:rFonts w:ascii="Times New Roman" w:hAnsi="Times New Roman" w:cs="Times New Roman"/>
      <w:snapToGrid w:val="0"/>
      <w:kern w:val="16"/>
      <w:szCs w:val="21"/>
    </w:rPr>
  </w:style>
</w:styles>
</file>

<file path=word/webSettings.xml><?xml version="1.0" encoding="utf-8"?>
<w:webSettings xmlns:r="http://schemas.openxmlformats.org/officeDocument/2006/relationships" xmlns:w="http://schemas.openxmlformats.org/wordprocessingml/2006/main">
  <w:divs>
    <w:div w:id="102498345">
      <w:bodyDiv w:val="1"/>
      <w:marLeft w:val="0"/>
      <w:marRight w:val="0"/>
      <w:marTop w:val="0"/>
      <w:marBottom w:val="0"/>
      <w:divBdr>
        <w:top w:val="none" w:sz="0" w:space="0" w:color="auto"/>
        <w:left w:val="none" w:sz="0" w:space="0" w:color="auto"/>
        <w:bottom w:val="none" w:sz="0" w:space="0" w:color="auto"/>
        <w:right w:val="none" w:sz="0" w:space="0" w:color="auto"/>
      </w:divBdr>
    </w:div>
    <w:div w:id="1172380036">
      <w:bodyDiv w:val="1"/>
      <w:marLeft w:val="0"/>
      <w:marRight w:val="0"/>
      <w:marTop w:val="0"/>
      <w:marBottom w:val="0"/>
      <w:divBdr>
        <w:top w:val="none" w:sz="0" w:space="0" w:color="auto"/>
        <w:left w:val="none" w:sz="0" w:space="0" w:color="auto"/>
        <w:bottom w:val="none" w:sz="0" w:space="0" w:color="auto"/>
        <w:right w:val="none" w:sz="0" w:space="0" w:color="auto"/>
      </w:divBdr>
    </w:div>
    <w:div w:id="15543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10</Pages>
  <Words>833</Words>
  <Characters>4753</Characters>
  <Application>Microsoft Office Word</Application>
  <DocSecurity>0</DocSecurity>
  <Lines>39</Lines>
  <Paragraphs>11</Paragraphs>
  <ScaleCrop>false</ScaleCrop>
  <Company>Microsoft</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刘欣伟</cp:lastModifiedBy>
  <cp:revision>59</cp:revision>
  <dcterms:created xsi:type="dcterms:W3CDTF">2017-01-12T00:04:00Z</dcterms:created>
  <dcterms:modified xsi:type="dcterms:W3CDTF">2017-08-23T07:50:00Z</dcterms:modified>
</cp:coreProperties>
</file>