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lang w:val="en-US" w:eastAsia="zh-CN"/>
        </w:rPr>
        <w:t>小电流接地选线装置</w:t>
      </w:r>
      <w:r>
        <w:rPr>
          <w:rFonts w:hint="eastAsia" w:ascii="宋体" w:hAnsi="宋体"/>
          <w:b/>
          <w:sz w:val="36"/>
          <w:szCs w:val="36"/>
        </w:rPr>
        <w:t>招标技术要求</w:t>
      </w:r>
    </w:p>
    <w:p>
      <w:pPr>
        <w:spacing w:line="480" w:lineRule="exact"/>
        <w:ind w:firstLine="560" w:firstLineChars="200"/>
        <w:rPr>
          <w:rFonts w:ascii="宋体" w:hAnsi="宋体"/>
          <w:sz w:val="28"/>
          <w:szCs w:val="28"/>
        </w:rPr>
      </w:pPr>
      <w:r>
        <w:rPr>
          <w:rFonts w:hint="eastAsia" w:ascii="宋体" w:hAnsi="宋体"/>
          <w:sz w:val="28"/>
          <w:szCs w:val="28"/>
          <w:lang w:val="en-US" w:eastAsia="zh-CN"/>
        </w:rPr>
        <w:t>就潍坊特钢集团有限公司炼铁厂小电流接地选线装置</w:t>
      </w:r>
      <w:r>
        <w:rPr>
          <w:rFonts w:hint="eastAsia" w:ascii="宋体" w:hAnsi="宋体"/>
          <w:sz w:val="28"/>
          <w:szCs w:val="28"/>
        </w:rPr>
        <w:t>的订货事宜及所涉及的技术问题</w:t>
      </w:r>
      <w:r>
        <w:rPr>
          <w:rFonts w:hint="eastAsia" w:ascii="宋体" w:hAnsi="宋体"/>
          <w:sz w:val="28"/>
          <w:szCs w:val="28"/>
          <w:lang w:val="en-US" w:eastAsia="zh-CN"/>
        </w:rPr>
        <w:t>做以下基本要求</w:t>
      </w:r>
      <w:r>
        <w:rPr>
          <w:rFonts w:hint="eastAsia" w:ascii="宋体" w:hAnsi="宋体"/>
          <w:sz w:val="28"/>
          <w:szCs w:val="28"/>
        </w:rPr>
        <w:t>：</w:t>
      </w:r>
    </w:p>
    <w:p>
      <w:pPr>
        <w:pStyle w:val="9"/>
        <w:numPr>
          <w:ilvl w:val="0"/>
          <w:numId w:val="1"/>
        </w:numPr>
        <w:spacing w:line="480" w:lineRule="exact"/>
        <w:ind w:firstLineChars="0"/>
        <w:rPr>
          <w:rFonts w:ascii="宋体" w:hAnsi="宋体"/>
          <w:sz w:val="28"/>
          <w:szCs w:val="28"/>
        </w:rPr>
      </w:pPr>
      <w:r>
        <w:rPr>
          <w:rFonts w:hint="eastAsia" w:ascii="宋体" w:hAnsi="宋体"/>
          <w:sz w:val="28"/>
          <w:szCs w:val="28"/>
        </w:rPr>
        <w:t>总则</w:t>
      </w:r>
    </w:p>
    <w:p>
      <w:pPr>
        <w:pStyle w:val="9"/>
        <w:numPr>
          <w:ilvl w:val="1"/>
          <w:numId w:val="1"/>
        </w:numPr>
        <w:spacing w:line="480" w:lineRule="exact"/>
        <w:ind w:firstLineChars="0"/>
        <w:rPr>
          <w:rFonts w:ascii="宋体" w:hAnsi="宋体"/>
          <w:sz w:val="28"/>
          <w:szCs w:val="28"/>
          <w:highlight w:val="none"/>
        </w:rPr>
      </w:pPr>
      <w:r>
        <w:rPr>
          <w:rFonts w:hint="eastAsia" w:ascii="宋体" w:hAnsi="宋体"/>
          <w:sz w:val="28"/>
          <w:szCs w:val="28"/>
        </w:rPr>
        <w:t>本</w:t>
      </w:r>
      <w:r>
        <w:rPr>
          <w:rFonts w:hint="eastAsia" w:ascii="宋体" w:hAnsi="宋体"/>
          <w:sz w:val="28"/>
          <w:szCs w:val="28"/>
          <w:lang w:eastAsia="zh-CN"/>
        </w:rPr>
        <w:t>技术要求</w:t>
      </w:r>
      <w:r>
        <w:rPr>
          <w:rFonts w:hint="eastAsia" w:ascii="宋体" w:hAnsi="宋体"/>
          <w:sz w:val="28"/>
          <w:szCs w:val="28"/>
        </w:rPr>
        <w:t>的适用范围，仅限于</w:t>
      </w:r>
      <w:r>
        <w:rPr>
          <w:rFonts w:hint="eastAsia" w:ascii="宋体" w:hAnsi="宋体"/>
          <w:sz w:val="28"/>
          <w:szCs w:val="28"/>
          <w:lang w:val="en-US" w:eastAsia="zh-CN"/>
        </w:rPr>
        <w:t>潍坊特钢集团有限公司炼铁厂</w:t>
      </w:r>
      <w:r>
        <w:rPr>
          <w:rFonts w:hint="eastAsia" w:ascii="宋体" w:hAnsi="宋体"/>
          <w:sz w:val="28"/>
          <w:szCs w:val="28"/>
          <w:highlight w:val="none"/>
          <w:lang w:val="en-US" w:eastAsia="zh-CN"/>
        </w:rPr>
        <w:t>小电流选线装置</w:t>
      </w:r>
      <w:r>
        <w:rPr>
          <w:rFonts w:hint="eastAsia" w:ascii="宋体" w:hAnsi="宋体"/>
          <w:sz w:val="28"/>
          <w:szCs w:val="28"/>
          <w:highlight w:val="none"/>
        </w:rPr>
        <w:t>等方面。</w:t>
      </w:r>
    </w:p>
    <w:p>
      <w:pPr>
        <w:pStyle w:val="9"/>
        <w:numPr>
          <w:ilvl w:val="1"/>
          <w:numId w:val="1"/>
        </w:numPr>
        <w:spacing w:line="480" w:lineRule="exact"/>
        <w:ind w:firstLineChars="0"/>
        <w:rPr>
          <w:rFonts w:ascii="宋体" w:hAnsi="宋体"/>
          <w:sz w:val="28"/>
          <w:szCs w:val="28"/>
        </w:rPr>
      </w:pPr>
      <w:r>
        <w:rPr>
          <w:rFonts w:hint="eastAsia" w:ascii="宋体" w:hAnsi="宋体"/>
          <w:sz w:val="28"/>
          <w:szCs w:val="28"/>
          <w:highlight w:val="none"/>
        </w:rPr>
        <w:t>本</w:t>
      </w:r>
      <w:r>
        <w:rPr>
          <w:rFonts w:hint="eastAsia" w:ascii="宋体" w:hAnsi="宋体"/>
          <w:sz w:val="28"/>
          <w:szCs w:val="28"/>
          <w:highlight w:val="none"/>
          <w:lang w:eastAsia="zh-CN"/>
        </w:rPr>
        <w:t>技术要求</w:t>
      </w:r>
      <w:r>
        <w:rPr>
          <w:rFonts w:hint="eastAsia" w:ascii="宋体" w:hAnsi="宋体"/>
          <w:sz w:val="28"/>
          <w:szCs w:val="28"/>
          <w:highlight w:val="none"/>
        </w:rPr>
        <w:t>提出的是最低限度的技术要求，并未对一切技术细</w:t>
      </w:r>
      <w:r>
        <w:rPr>
          <w:rFonts w:hint="eastAsia" w:ascii="宋体" w:hAnsi="宋体"/>
          <w:sz w:val="28"/>
          <w:szCs w:val="28"/>
        </w:rPr>
        <w:t>节做出规定，也未充分引述有关标准和规范条文，投标方应保证提供符合本</w:t>
      </w:r>
      <w:r>
        <w:rPr>
          <w:rFonts w:hint="eastAsia" w:ascii="宋体" w:hAnsi="宋体"/>
          <w:sz w:val="28"/>
          <w:szCs w:val="28"/>
          <w:lang w:eastAsia="zh-CN"/>
        </w:rPr>
        <w:t>技术要求</w:t>
      </w:r>
      <w:r>
        <w:rPr>
          <w:rFonts w:hint="eastAsia" w:ascii="宋体" w:hAnsi="宋体"/>
          <w:sz w:val="28"/>
          <w:szCs w:val="28"/>
        </w:rPr>
        <w:t>和有关最新工业标准的成熟优质产品</w:t>
      </w:r>
      <w:r>
        <w:rPr>
          <w:rFonts w:hint="eastAsia" w:ascii="宋体" w:hAnsi="宋体" w:cs="Times New Roman"/>
          <w:sz w:val="28"/>
          <w:szCs w:val="28"/>
        </w:rPr>
        <w:t>及其服务</w:t>
      </w:r>
      <w:r>
        <w:rPr>
          <w:rFonts w:hint="eastAsia" w:ascii="宋体" w:hAnsi="宋体"/>
          <w:sz w:val="28"/>
          <w:szCs w:val="28"/>
        </w:rPr>
        <w:t>。</w:t>
      </w:r>
      <w:r>
        <w:rPr>
          <w:rFonts w:hint="eastAsia" w:ascii="宋体" w:hAnsi="宋体" w:cs="Times New Roman"/>
          <w:sz w:val="28"/>
          <w:szCs w:val="28"/>
        </w:rPr>
        <w:t>对国家有关安全、环保、能源等强制性标准，必须满足其要求。</w:t>
      </w:r>
    </w:p>
    <w:p>
      <w:pPr>
        <w:pStyle w:val="9"/>
        <w:numPr>
          <w:ilvl w:val="1"/>
          <w:numId w:val="1"/>
        </w:numPr>
        <w:spacing w:line="480" w:lineRule="exact"/>
        <w:ind w:firstLineChars="0"/>
        <w:rPr>
          <w:rFonts w:ascii="宋体" w:hAnsi="宋体"/>
          <w:sz w:val="28"/>
          <w:szCs w:val="28"/>
        </w:rPr>
      </w:pPr>
      <w:r>
        <w:rPr>
          <w:rFonts w:hint="eastAsia" w:ascii="宋体" w:hAnsi="宋体"/>
          <w:sz w:val="28"/>
          <w:szCs w:val="28"/>
        </w:rPr>
        <w:t>在签订合同后，招标方保留对本</w:t>
      </w:r>
      <w:r>
        <w:rPr>
          <w:rFonts w:hint="eastAsia" w:ascii="宋体" w:hAnsi="宋体"/>
          <w:sz w:val="28"/>
          <w:szCs w:val="28"/>
          <w:lang w:eastAsia="zh-CN"/>
        </w:rPr>
        <w:t>技术要求</w:t>
      </w:r>
      <w:r>
        <w:rPr>
          <w:rFonts w:hint="eastAsia" w:ascii="宋体" w:hAnsi="宋体"/>
          <w:sz w:val="28"/>
          <w:szCs w:val="28"/>
        </w:rPr>
        <w:t>提出补充要求和修改的权利，投标方允诺予以配合。如提出修改，具体项目和条件由双方商定。</w:t>
      </w:r>
    </w:p>
    <w:p>
      <w:pPr>
        <w:pStyle w:val="9"/>
        <w:numPr>
          <w:ilvl w:val="1"/>
          <w:numId w:val="1"/>
        </w:numPr>
        <w:spacing w:line="480" w:lineRule="exact"/>
        <w:ind w:firstLineChars="0"/>
        <w:rPr>
          <w:rFonts w:ascii="宋体" w:hAnsi="宋体"/>
          <w:sz w:val="28"/>
          <w:szCs w:val="28"/>
        </w:rPr>
      </w:pPr>
      <w:r>
        <w:rPr>
          <w:rFonts w:hint="eastAsia" w:ascii="宋体" w:hAnsi="宋体"/>
          <w:sz w:val="28"/>
          <w:szCs w:val="28"/>
        </w:rPr>
        <w:t>本</w:t>
      </w:r>
      <w:r>
        <w:rPr>
          <w:rFonts w:hint="eastAsia" w:ascii="宋体" w:hAnsi="宋体"/>
          <w:sz w:val="28"/>
          <w:szCs w:val="28"/>
          <w:lang w:eastAsia="zh-CN"/>
        </w:rPr>
        <w:t>技术要求</w:t>
      </w:r>
      <w:r>
        <w:rPr>
          <w:rFonts w:hint="eastAsia" w:ascii="宋体" w:hAnsi="宋体"/>
          <w:sz w:val="28"/>
          <w:szCs w:val="28"/>
        </w:rPr>
        <w:t>所使用的标准与投标方所执行的标准发生矛盾时，按较高标准执行。</w:t>
      </w:r>
    </w:p>
    <w:p>
      <w:pPr>
        <w:pStyle w:val="9"/>
        <w:numPr>
          <w:ilvl w:val="1"/>
          <w:numId w:val="1"/>
        </w:numPr>
        <w:spacing w:line="480" w:lineRule="exact"/>
        <w:ind w:firstLineChars="0"/>
        <w:rPr>
          <w:rFonts w:ascii="宋体" w:hAnsi="宋体"/>
          <w:sz w:val="28"/>
          <w:szCs w:val="28"/>
        </w:rPr>
      </w:pPr>
      <w:r>
        <w:rPr>
          <w:rFonts w:hint="eastAsia" w:ascii="宋体" w:hAnsi="宋体"/>
          <w:sz w:val="28"/>
          <w:szCs w:val="28"/>
        </w:rPr>
        <w:t>本</w:t>
      </w:r>
      <w:r>
        <w:rPr>
          <w:rFonts w:hint="eastAsia" w:ascii="宋体" w:hAnsi="宋体"/>
          <w:sz w:val="28"/>
          <w:szCs w:val="28"/>
          <w:lang w:eastAsia="zh-CN"/>
        </w:rPr>
        <w:t>技术要求</w:t>
      </w:r>
      <w:r>
        <w:rPr>
          <w:rFonts w:hint="eastAsia" w:ascii="宋体" w:hAnsi="宋体"/>
          <w:sz w:val="28"/>
          <w:szCs w:val="28"/>
        </w:rPr>
        <w:t>作为订货合同的附件，与合同正文同时生效，本</w:t>
      </w:r>
      <w:r>
        <w:rPr>
          <w:rFonts w:hint="eastAsia" w:ascii="宋体" w:hAnsi="宋体"/>
          <w:sz w:val="28"/>
          <w:szCs w:val="28"/>
          <w:lang w:eastAsia="zh-CN"/>
        </w:rPr>
        <w:t>技术要求</w:t>
      </w:r>
      <w:r>
        <w:rPr>
          <w:rFonts w:hint="eastAsia" w:ascii="宋体" w:hAnsi="宋体"/>
          <w:sz w:val="28"/>
          <w:szCs w:val="28"/>
        </w:rPr>
        <w:t>所使用的标准以现行国家标准或国际标准为准，如不一致时，按较高标准执行。</w:t>
      </w:r>
    </w:p>
    <w:p>
      <w:pPr>
        <w:pStyle w:val="9"/>
        <w:numPr>
          <w:ilvl w:val="1"/>
          <w:numId w:val="1"/>
        </w:numPr>
        <w:spacing w:line="480" w:lineRule="exact"/>
        <w:ind w:firstLineChars="0"/>
        <w:rPr>
          <w:rFonts w:ascii="宋体" w:hAnsi="宋体"/>
          <w:sz w:val="28"/>
          <w:szCs w:val="28"/>
        </w:rPr>
      </w:pPr>
      <w:r>
        <w:rPr>
          <w:rFonts w:hint="eastAsia" w:ascii="宋体" w:hAnsi="宋体"/>
          <w:sz w:val="28"/>
          <w:szCs w:val="28"/>
        </w:rPr>
        <w:t>文件的规定，不能免除投标方对供货应承担的责任和义务。</w:t>
      </w:r>
    </w:p>
    <w:p>
      <w:pPr>
        <w:pStyle w:val="9"/>
        <w:numPr>
          <w:ilvl w:val="1"/>
          <w:numId w:val="1"/>
        </w:numPr>
        <w:spacing w:line="480" w:lineRule="exact"/>
        <w:ind w:firstLineChars="0"/>
        <w:rPr>
          <w:rFonts w:ascii="宋体" w:hAnsi="宋体"/>
          <w:sz w:val="28"/>
          <w:szCs w:val="28"/>
        </w:rPr>
      </w:pPr>
      <w:r>
        <w:rPr>
          <w:rFonts w:hint="eastAsia" w:ascii="宋体" w:hAnsi="宋体"/>
          <w:sz w:val="28"/>
          <w:szCs w:val="28"/>
        </w:rPr>
        <w:t>招标方对投标方文件的审核不能免除投标方满足订货合同所应承担的责任。</w:t>
      </w:r>
    </w:p>
    <w:p>
      <w:pPr>
        <w:pStyle w:val="9"/>
        <w:numPr>
          <w:ilvl w:val="1"/>
          <w:numId w:val="1"/>
        </w:numPr>
        <w:spacing w:line="480" w:lineRule="exact"/>
        <w:ind w:firstLineChars="0"/>
        <w:rPr>
          <w:rFonts w:ascii="宋体" w:hAnsi="宋体"/>
          <w:sz w:val="28"/>
          <w:szCs w:val="28"/>
        </w:rPr>
      </w:pPr>
      <w:r>
        <w:rPr>
          <w:rFonts w:hint="eastAsia" w:ascii="宋体" w:hAnsi="宋体"/>
          <w:sz w:val="28"/>
          <w:szCs w:val="28"/>
        </w:rPr>
        <w:t>投标方对本</w:t>
      </w:r>
      <w:r>
        <w:rPr>
          <w:rFonts w:hint="eastAsia" w:ascii="宋体" w:hAnsi="宋体"/>
          <w:sz w:val="28"/>
          <w:szCs w:val="28"/>
          <w:lang w:eastAsia="zh-CN"/>
        </w:rPr>
        <w:t>技术要求</w:t>
      </w:r>
      <w:r>
        <w:rPr>
          <w:rFonts w:hint="eastAsia" w:ascii="宋体" w:hAnsi="宋体"/>
          <w:sz w:val="28"/>
          <w:szCs w:val="28"/>
        </w:rPr>
        <w:t>的任何变更、修改，均应以书面形式提出并应征得招标方的书面同意。</w:t>
      </w:r>
    </w:p>
    <w:p>
      <w:pPr>
        <w:pStyle w:val="9"/>
        <w:numPr>
          <w:ilvl w:val="1"/>
          <w:numId w:val="1"/>
        </w:numPr>
        <w:spacing w:line="480" w:lineRule="exact"/>
        <w:ind w:firstLineChars="0"/>
        <w:rPr>
          <w:rFonts w:ascii="宋体" w:hAnsi="宋体"/>
          <w:sz w:val="28"/>
          <w:szCs w:val="28"/>
        </w:rPr>
      </w:pPr>
      <w:r>
        <w:rPr>
          <w:rFonts w:hint="eastAsia" w:ascii="宋体" w:hAnsi="宋体" w:eastAsia="宋体" w:cs="宋体"/>
          <w:b w:val="0"/>
          <w:bCs w:val="0"/>
          <w:sz w:val="28"/>
          <w:szCs w:val="28"/>
        </w:rPr>
        <w:t>投标方在招标前应详细查看现场使用工况，招标前提供方案给投标方审核。</w:t>
      </w:r>
    </w:p>
    <w:p>
      <w:pPr>
        <w:pStyle w:val="9"/>
        <w:numPr>
          <w:ilvl w:val="1"/>
          <w:numId w:val="1"/>
        </w:numPr>
        <w:spacing w:line="480" w:lineRule="exact"/>
        <w:ind w:firstLineChars="0"/>
        <w:rPr>
          <w:rFonts w:ascii="宋体" w:hAnsi="宋体"/>
          <w:sz w:val="28"/>
          <w:szCs w:val="28"/>
        </w:rPr>
      </w:pPr>
      <w:r>
        <w:rPr>
          <w:rFonts w:hint="eastAsia" w:ascii="宋体" w:hAnsi="宋体"/>
          <w:sz w:val="28"/>
          <w:szCs w:val="28"/>
        </w:rPr>
        <w:t>本</w:t>
      </w:r>
      <w:r>
        <w:rPr>
          <w:rFonts w:hint="eastAsia" w:ascii="宋体" w:hAnsi="宋体"/>
          <w:sz w:val="28"/>
          <w:szCs w:val="28"/>
          <w:lang w:eastAsia="zh-CN"/>
        </w:rPr>
        <w:t>技术要求</w:t>
      </w:r>
      <w:r>
        <w:rPr>
          <w:rFonts w:hint="eastAsia" w:ascii="宋体" w:hAnsi="宋体"/>
          <w:sz w:val="28"/>
          <w:szCs w:val="28"/>
        </w:rPr>
        <w:t>只在本次订货事宜中有效。</w:t>
      </w:r>
    </w:p>
    <w:p>
      <w:pPr>
        <w:pStyle w:val="9"/>
        <w:numPr>
          <w:ilvl w:val="0"/>
          <w:numId w:val="1"/>
        </w:numPr>
        <w:spacing w:line="480" w:lineRule="exact"/>
        <w:ind w:firstLineChars="0"/>
        <w:rPr>
          <w:rFonts w:ascii="宋体" w:hAnsi="宋体"/>
          <w:sz w:val="28"/>
          <w:szCs w:val="28"/>
        </w:rPr>
      </w:pPr>
      <w:r>
        <w:rPr>
          <w:rFonts w:hint="eastAsia" w:ascii="宋体" w:hAnsi="宋体"/>
          <w:sz w:val="28"/>
          <w:szCs w:val="28"/>
        </w:rPr>
        <w:t>供货范围</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845"/>
        <w:gridCol w:w="978"/>
        <w:gridCol w:w="957"/>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289" w:type="dxa"/>
            <w:vAlign w:val="top"/>
          </w:tcPr>
          <w:p>
            <w:pPr>
              <w:pStyle w:val="9"/>
              <w:numPr>
                <w:ilvl w:val="0"/>
                <w:numId w:val="0"/>
              </w:numPr>
              <w:spacing w:line="480" w:lineRule="exact"/>
              <w:rPr>
                <w:rFonts w:hint="eastAsia" w:ascii="宋体" w:hAnsi="宋体" w:eastAsia="宋体"/>
                <w:sz w:val="28"/>
                <w:szCs w:val="28"/>
                <w:lang w:eastAsia="zh-CN"/>
              </w:rPr>
            </w:pPr>
            <w:r>
              <w:rPr>
                <w:rFonts w:hint="eastAsia" w:ascii="宋体" w:hAnsi="宋体"/>
                <w:sz w:val="28"/>
                <w:szCs w:val="28"/>
                <w:lang w:eastAsia="zh-CN"/>
              </w:rPr>
              <w:t>名称</w:t>
            </w:r>
          </w:p>
        </w:tc>
        <w:tc>
          <w:tcPr>
            <w:tcW w:w="1845" w:type="dxa"/>
            <w:vAlign w:val="top"/>
          </w:tcPr>
          <w:p>
            <w:pPr>
              <w:pStyle w:val="9"/>
              <w:numPr>
                <w:ilvl w:val="0"/>
                <w:numId w:val="0"/>
              </w:numPr>
              <w:spacing w:line="480" w:lineRule="exact"/>
              <w:rPr>
                <w:rFonts w:hint="eastAsia" w:ascii="宋体" w:hAnsi="宋体" w:eastAsia="宋体"/>
                <w:sz w:val="28"/>
                <w:szCs w:val="28"/>
                <w:lang w:eastAsia="zh-CN"/>
              </w:rPr>
            </w:pPr>
            <w:r>
              <w:rPr>
                <w:rFonts w:hint="eastAsia" w:ascii="宋体" w:hAnsi="宋体"/>
                <w:sz w:val="28"/>
                <w:szCs w:val="28"/>
                <w:lang w:eastAsia="zh-CN"/>
              </w:rPr>
              <w:t>型号</w:t>
            </w:r>
          </w:p>
        </w:tc>
        <w:tc>
          <w:tcPr>
            <w:tcW w:w="978" w:type="dxa"/>
            <w:vAlign w:val="top"/>
          </w:tcPr>
          <w:p>
            <w:pPr>
              <w:pStyle w:val="9"/>
              <w:numPr>
                <w:ilvl w:val="0"/>
                <w:numId w:val="0"/>
              </w:numPr>
              <w:spacing w:line="480" w:lineRule="exact"/>
              <w:rPr>
                <w:rFonts w:hint="eastAsia" w:ascii="宋体" w:hAnsi="宋体" w:eastAsia="宋体"/>
                <w:sz w:val="28"/>
                <w:szCs w:val="28"/>
                <w:lang w:eastAsia="zh-CN"/>
              </w:rPr>
            </w:pPr>
            <w:r>
              <w:rPr>
                <w:rFonts w:hint="eastAsia" w:ascii="宋体" w:hAnsi="宋体"/>
                <w:sz w:val="28"/>
                <w:szCs w:val="28"/>
                <w:lang w:eastAsia="zh-CN"/>
              </w:rPr>
              <w:t>数量</w:t>
            </w:r>
          </w:p>
        </w:tc>
        <w:tc>
          <w:tcPr>
            <w:tcW w:w="957" w:type="dxa"/>
            <w:vAlign w:val="top"/>
          </w:tcPr>
          <w:p>
            <w:pPr>
              <w:pStyle w:val="9"/>
              <w:numPr>
                <w:ilvl w:val="0"/>
                <w:numId w:val="0"/>
              </w:numPr>
              <w:spacing w:line="480" w:lineRule="exact"/>
              <w:rPr>
                <w:rFonts w:hint="eastAsia" w:ascii="宋体" w:hAnsi="宋体" w:eastAsia="宋体"/>
                <w:sz w:val="28"/>
                <w:szCs w:val="28"/>
                <w:lang w:eastAsia="zh-CN"/>
              </w:rPr>
            </w:pPr>
            <w:r>
              <w:rPr>
                <w:rFonts w:hint="eastAsia" w:ascii="宋体" w:hAnsi="宋体"/>
                <w:sz w:val="28"/>
                <w:szCs w:val="28"/>
                <w:lang w:eastAsia="zh-CN"/>
              </w:rPr>
              <w:t>单位</w:t>
            </w:r>
          </w:p>
        </w:tc>
        <w:tc>
          <w:tcPr>
            <w:tcW w:w="2453" w:type="dxa"/>
            <w:vAlign w:val="top"/>
          </w:tcPr>
          <w:p>
            <w:pPr>
              <w:pStyle w:val="9"/>
              <w:numPr>
                <w:ilvl w:val="0"/>
                <w:numId w:val="0"/>
              </w:numPr>
              <w:spacing w:line="480" w:lineRule="exact"/>
              <w:rPr>
                <w:rFonts w:hint="eastAsia" w:ascii="宋体" w:hAnsi="宋体" w:eastAsia="宋体"/>
                <w:sz w:val="28"/>
                <w:szCs w:val="28"/>
                <w:lang w:eastAsia="zh-CN"/>
              </w:rPr>
            </w:pPr>
            <w:r>
              <w:rPr>
                <w:rFonts w:hint="eastAsia" w:ascii="宋体" w:hAnsi="宋体"/>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vAlign w:val="center"/>
          </w:tcPr>
          <w:p>
            <w:pPr>
              <w:widowControl/>
              <w:jc w:val="left"/>
              <w:textAlignment w:val="center"/>
              <w:rPr>
                <w:rFonts w:ascii="宋体" w:hAnsi="宋体"/>
                <w:sz w:val="28"/>
                <w:szCs w:val="28"/>
              </w:rPr>
            </w:pPr>
            <w:r>
              <w:rPr>
                <w:rFonts w:hint="eastAsia" w:ascii="宋体" w:hAnsi="宋体" w:eastAsia="宋体" w:cs="宋体"/>
                <w:i w:val="0"/>
                <w:color w:val="000000"/>
                <w:kern w:val="0"/>
                <w:sz w:val="22"/>
                <w:szCs w:val="22"/>
                <w:u w:val="none"/>
                <w:lang w:val="en-US" w:eastAsia="zh-CN" w:bidi="ar-SA"/>
              </w:rPr>
              <w:t>小电流接地选线装置</w:t>
            </w:r>
          </w:p>
        </w:tc>
        <w:tc>
          <w:tcPr>
            <w:tcW w:w="1845" w:type="dxa"/>
            <w:vAlign w:val="top"/>
          </w:tcPr>
          <w:p>
            <w:pPr>
              <w:pStyle w:val="9"/>
              <w:numPr>
                <w:ilvl w:val="0"/>
                <w:numId w:val="0"/>
              </w:numPr>
              <w:spacing w:line="480" w:lineRule="exact"/>
              <w:rPr>
                <w:rFonts w:ascii="宋体" w:hAnsi="宋体"/>
                <w:sz w:val="28"/>
                <w:szCs w:val="28"/>
              </w:rPr>
            </w:pPr>
            <w:r>
              <w:rPr>
                <w:rFonts w:hint="eastAsia" w:ascii="宋体" w:hAnsi="宋体"/>
                <w:sz w:val="28"/>
                <w:szCs w:val="28"/>
              </w:rPr>
              <w:t>KLDX-D10型</w:t>
            </w:r>
          </w:p>
        </w:tc>
        <w:tc>
          <w:tcPr>
            <w:tcW w:w="978" w:type="dxa"/>
            <w:vAlign w:val="top"/>
          </w:tcPr>
          <w:p>
            <w:pPr>
              <w:pStyle w:val="9"/>
              <w:numPr>
                <w:ilvl w:val="0"/>
                <w:numId w:val="0"/>
              </w:numPr>
              <w:spacing w:line="480" w:lineRule="exact"/>
              <w:rPr>
                <w:rFonts w:hint="eastAsia" w:ascii="宋体" w:hAnsi="宋体" w:eastAsia="宋体"/>
                <w:sz w:val="28"/>
                <w:szCs w:val="28"/>
                <w:lang w:val="en-US" w:eastAsia="zh-CN"/>
              </w:rPr>
            </w:pPr>
            <w:r>
              <w:rPr>
                <w:rFonts w:hint="eastAsia" w:ascii="宋体" w:hAnsi="宋体"/>
                <w:sz w:val="28"/>
                <w:szCs w:val="28"/>
                <w:lang w:val="en-US" w:eastAsia="zh-CN"/>
              </w:rPr>
              <w:t>1</w:t>
            </w:r>
          </w:p>
        </w:tc>
        <w:tc>
          <w:tcPr>
            <w:tcW w:w="957" w:type="dxa"/>
            <w:vAlign w:val="top"/>
          </w:tcPr>
          <w:p>
            <w:pPr>
              <w:pStyle w:val="9"/>
              <w:numPr>
                <w:ilvl w:val="0"/>
                <w:numId w:val="0"/>
              </w:numPr>
              <w:spacing w:line="480" w:lineRule="exact"/>
              <w:rPr>
                <w:rFonts w:hint="eastAsia" w:ascii="宋体" w:hAnsi="宋体" w:eastAsia="宋体"/>
                <w:sz w:val="28"/>
                <w:szCs w:val="28"/>
                <w:lang w:eastAsia="zh-CN"/>
              </w:rPr>
            </w:pPr>
            <w:r>
              <w:rPr>
                <w:rFonts w:hint="eastAsia" w:ascii="宋体" w:hAnsi="宋体"/>
                <w:sz w:val="28"/>
                <w:szCs w:val="28"/>
                <w:lang w:eastAsia="zh-CN"/>
              </w:rPr>
              <w:t>台</w:t>
            </w:r>
          </w:p>
        </w:tc>
        <w:tc>
          <w:tcPr>
            <w:tcW w:w="2453" w:type="dxa"/>
            <w:vAlign w:val="top"/>
          </w:tcPr>
          <w:p>
            <w:pPr>
              <w:pStyle w:val="9"/>
              <w:numPr>
                <w:ilvl w:val="0"/>
                <w:numId w:val="0"/>
              </w:numPr>
              <w:spacing w:line="480" w:lineRule="exact"/>
              <w:rPr>
                <w:rFonts w:ascii="宋体" w:hAnsi="宋体"/>
                <w:sz w:val="28"/>
                <w:szCs w:val="28"/>
              </w:rPr>
            </w:pPr>
          </w:p>
        </w:tc>
      </w:tr>
    </w:tbl>
    <w:p>
      <w:pPr>
        <w:pStyle w:val="9"/>
        <w:numPr>
          <w:ilvl w:val="0"/>
          <w:numId w:val="1"/>
        </w:numPr>
        <w:spacing w:line="480" w:lineRule="exact"/>
        <w:ind w:firstLineChars="0"/>
        <w:rPr>
          <w:rFonts w:ascii="宋体" w:hAnsi="宋体"/>
          <w:sz w:val="28"/>
          <w:szCs w:val="28"/>
        </w:rPr>
      </w:pPr>
      <w:r>
        <w:rPr>
          <w:rFonts w:hint="eastAsia" w:ascii="宋体" w:hAnsi="宋体"/>
          <w:sz w:val="28"/>
          <w:szCs w:val="28"/>
        </w:rPr>
        <w:t>技术标准</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GB 9361-88计算机场地安全要求</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GB/T 191-2008包装储运图示标准</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GB/T 2887-2000电子计算机场地通用规范</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GB/T 7261-2008 继电保护和安全自动装置基本试验方法</w:t>
      </w:r>
    </w:p>
    <w:p>
      <w:pPr>
        <w:widowControl w:val="0"/>
        <w:wordWrap/>
        <w:adjustRightInd/>
        <w:snapToGrid/>
        <w:spacing w:line="360" w:lineRule="auto"/>
        <w:ind w:left="417" w:leftChars="0" w:right="0" w:hanging="417" w:hangingChars="174"/>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GB/T 11287-2000电气继电器 第21部分:量度继电器和保护装置的振动、冲击、碰撞和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地震试验 第1篇:振动试验(正弦)</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GB/T 14537-1993 量度继电器和保护装置的冲击和碰撞试验</w:t>
      </w:r>
    </w:p>
    <w:p>
      <w:pPr>
        <w:widowControl w:val="0"/>
        <w:wordWrap/>
        <w:adjustRightInd/>
        <w:snapToGrid/>
        <w:spacing w:line="360" w:lineRule="auto"/>
        <w:ind w:left="417" w:leftChars="0" w:right="0" w:hanging="417" w:hangingChars="174"/>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GB/T 14598. 9-2010电气继电器 第22-3部分:量度继电器和保护装置的电气骚扰试验 辐射电磁场骚扰试验</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GB/T 15145-2008 输电线路保护装置通用技术条件</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DL/T 620-1997 交流电气装置的过电压保护和绝缘配合</w:t>
      </w:r>
    </w:p>
    <w:p>
      <w:pPr>
        <w:widowControl w:val="0"/>
        <w:wordWrap/>
        <w:adjustRightInd/>
        <w:snapToGrid/>
        <w:spacing w:line="360" w:lineRule="auto"/>
        <w:ind w:left="0" w:leftChars="0" w:right="0" w:firstLine="0" w:firstLineChars="0"/>
        <w:jc w:val="both"/>
        <w:textAlignment w:val="auto"/>
        <w:outlineLvl w:val="9"/>
        <w:rPr>
          <w:rFonts w:ascii="宋体" w:hAnsi="宋体"/>
          <w:sz w:val="28"/>
          <w:szCs w:val="28"/>
        </w:rPr>
      </w:pPr>
      <w:r>
        <w:rPr>
          <w:rFonts w:hint="eastAsia" w:ascii="宋体" w:hAnsi="宋体" w:eastAsia="宋体" w:cs="宋体"/>
          <w:sz w:val="24"/>
          <w:szCs w:val="24"/>
          <w:lang w:val="en-US" w:eastAsia="zh-CN"/>
        </w:rPr>
        <w:t>10、</w:t>
      </w:r>
      <w:r>
        <w:rPr>
          <w:rFonts w:hint="eastAsia" w:ascii="宋体" w:hAnsi="宋体" w:eastAsia="宋体" w:cs="宋体"/>
          <w:sz w:val="24"/>
          <w:szCs w:val="24"/>
        </w:rPr>
        <w:t>Q/CSG110040-2012 DL/T 872-2004 小接地电流系统单相接地保护装置</w:t>
      </w:r>
    </w:p>
    <w:p>
      <w:pPr>
        <w:pStyle w:val="9"/>
        <w:numPr>
          <w:ilvl w:val="0"/>
          <w:numId w:val="0"/>
        </w:numPr>
        <w:spacing w:line="480" w:lineRule="exact"/>
        <w:rPr>
          <w:rFonts w:ascii="宋体" w:hAnsi="宋体"/>
          <w:sz w:val="24"/>
          <w:szCs w:val="24"/>
        </w:rPr>
      </w:pPr>
      <w:r>
        <w:rPr>
          <w:rFonts w:hint="eastAsia" w:ascii="宋体" w:hAnsi="宋体"/>
          <w:sz w:val="24"/>
          <w:szCs w:val="24"/>
          <w:lang w:val="en-US" w:eastAsia="zh-CN"/>
        </w:rPr>
        <w:t>11、</w:t>
      </w:r>
      <w:r>
        <w:rPr>
          <w:rFonts w:hint="eastAsia" w:ascii="宋体" w:hAnsi="宋体"/>
          <w:sz w:val="24"/>
          <w:szCs w:val="24"/>
        </w:rPr>
        <w:t>投标方使用最新颁布执行的行业标准。</w:t>
      </w:r>
    </w:p>
    <w:p>
      <w:pPr>
        <w:pStyle w:val="9"/>
        <w:numPr>
          <w:ilvl w:val="0"/>
          <w:numId w:val="0"/>
        </w:numPr>
        <w:spacing w:line="480" w:lineRule="exact"/>
        <w:rPr>
          <w:rFonts w:ascii="宋体" w:hAnsi="宋体"/>
          <w:sz w:val="24"/>
          <w:szCs w:val="24"/>
        </w:rPr>
      </w:pPr>
      <w:r>
        <w:rPr>
          <w:rFonts w:hint="eastAsia" w:ascii="宋体" w:hAnsi="宋体"/>
          <w:sz w:val="24"/>
          <w:szCs w:val="24"/>
          <w:lang w:val="en-US" w:eastAsia="zh-CN"/>
        </w:rPr>
        <w:t>12、</w:t>
      </w:r>
      <w:r>
        <w:rPr>
          <w:rFonts w:hint="eastAsia" w:ascii="宋体" w:hAnsi="宋体"/>
          <w:sz w:val="24"/>
          <w:szCs w:val="24"/>
        </w:rPr>
        <w:t>投标方提供产品遵循的主要标准。</w:t>
      </w:r>
    </w:p>
    <w:p>
      <w:pPr>
        <w:pStyle w:val="9"/>
        <w:numPr>
          <w:ilvl w:val="0"/>
          <w:numId w:val="0"/>
        </w:numPr>
        <w:spacing w:line="480" w:lineRule="exact"/>
        <w:rPr>
          <w:rFonts w:ascii="宋体" w:hAnsi="宋体"/>
          <w:sz w:val="24"/>
          <w:szCs w:val="24"/>
        </w:rPr>
      </w:pPr>
      <w:r>
        <w:rPr>
          <w:rFonts w:hint="eastAsia" w:ascii="宋体" w:hAnsi="宋体"/>
          <w:sz w:val="24"/>
          <w:szCs w:val="24"/>
          <w:lang w:val="en-US" w:eastAsia="zh-CN"/>
        </w:rPr>
        <w:t>13、</w:t>
      </w:r>
      <w:r>
        <w:rPr>
          <w:rFonts w:hint="eastAsia" w:ascii="宋体" w:hAnsi="宋体"/>
          <w:sz w:val="24"/>
          <w:szCs w:val="24"/>
        </w:rPr>
        <w:t>其他国家和行业标准</w:t>
      </w:r>
    </w:p>
    <w:p>
      <w:pPr>
        <w:pStyle w:val="9"/>
        <w:numPr>
          <w:ilvl w:val="0"/>
          <w:numId w:val="1"/>
        </w:numPr>
        <w:spacing w:line="480" w:lineRule="exact"/>
        <w:ind w:firstLineChars="0"/>
        <w:rPr>
          <w:rFonts w:ascii="宋体" w:hAnsi="宋体"/>
          <w:sz w:val="24"/>
          <w:szCs w:val="24"/>
        </w:rPr>
      </w:pPr>
      <w:r>
        <w:rPr>
          <w:rFonts w:hint="eastAsia" w:ascii="宋体" w:hAnsi="宋体"/>
          <w:sz w:val="24"/>
          <w:szCs w:val="24"/>
        </w:rPr>
        <w:t>设备运行环境条件</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海拔高度：小于1000M</w:t>
      </w:r>
    </w:p>
    <w:p>
      <w:pPr>
        <w:pStyle w:val="9"/>
        <w:numPr>
          <w:ilvl w:val="1"/>
          <w:numId w:val="1"/>
        </w:numPr>
        <w:spacing w:line="480" w:lineRule="exact"/>
        <w:ind w:firstLineChars="0"/>
        <w:rPr>
          <w:rFonts w:hint="eastAsia" w:ascii="宋体" w:hAnsi="宋体" w:eastAsia="宋体" w:cs="宋体"/>
          <w:sz w:val="24"/>
          <w:szCs w:val="24"/>
        </w:rPr>
      </w:pPr>
      <w:r>
        <w:rPr>
          <w:rFonts w:hint="eastAsia" w:ascii="宋体" w:hAnsi="宋体"/>
          <w:sz w:val="24"/>
          <w:szCs w:val="24"/>
        </w:rPr>
        <w:t>环境温度：</w:t>
      </w:r>
      <w:r>
        <w:rPr>
          <w:rFonts w:hint="eastAsia" w:ascii="宋体" w:hAnsi="宋体" w:eastAsia="宋体" w:cs="宋体"/>
          <w:sz w:val="24"/>
          <w:szCs w:val="24"/>
        </w:rPr>
        <w:t>-20～50保持正常工作</w:t>
      </w:r>
    </w:p>
    <w:p>
      <w:pPr>
        <w:pStyle w:val="9"/>
        <w:numPr>
          <w:ilvl w:val="1"/>
          <w:numId w:val="1"/>
        </w:numPr>
        <w:spacing w:line="480" w:lineRule="exact"/>
        <w:ind w:firstLineChars="0"/>
        <w:rPr>
          <w:rFonts w:hint="eastAsia" w:ascii="宋体" w:hAnsi="宋体" w:eastAsia="宋体" w:cs="宋体"/>
          <w:sz w:val="24"/>
          <w:szCs w:val="24"/>
        </w:rPr>
      </w:pPr>
      <w:r>
        <w:rPr>
          <w:rFonts w:hint="eastAsia" w:ascii="宋体" w:hAnsi="宋体" w:eastAsia="宋体" w:cs="宋体"/>
          <w:sz w:val="24"/>
          <w:szCs w:val="24"/>
        </w:rPr>
        <w:t>地震烈度：不大于6度</w:t>
      </w:r>
    </w:p>
    <w:p>
      <w:pPr>
        <w:pStyle w:val="9"/>
        <w:numPr>
          <w:ilvl w:val="0"/>
          <w:numId w:val="1"/>
        </w:numPr>
        <w:spacing w:line="480" w:lineRule="exact"/>
        <w:ind w:firstLineChars="0"/>
        <w:rPr>
          <w:rFonts w:hint="eastAsia" w:ascii="宋体" w:hAnsi="宋体" w:eastAsia="宋体" w:cs="宋体"/>
          <w:sz w:val="24"/>
          <w:szCs w:val="24"/>
        </w:rPr>
      </w:pPr>
      <w:r>
        <w:rPr>
          <w:rFonts w:hint="eastAsia" w:ascii="宋体" w:hAnsi="宋体" w:eastAsia="宋体" w:cs="宋体"/>
          <w:sz w:val="24"/>
          <w:szCs w:val="24"/>
        </w:rPr>
        <w:t>技术要求</w:t>
      </w:r>
    </w:p>
    <w:p>
      <w:pPr>
        <w:pStyle w:val="9"/>
        <w:numPr>
          <w:ilvl w:val="0"/>
          <w:numId w:val="0"/>
        </w:numPr>
        <w:spacing w:line="480" w:lineRule="exact"/>
        <w:ind w:leftChars="0"/>
        <w:rPr>
          <w:rFonts w:hint="eastAsia" w:ascii="宋体" w:hAnsi="宋体"/>
          <w:sz w:val="24"/>
          <w:szCs w:val="24"/>
        </w:rPr>
      </w:pPr>
      <w:r>
        <w:rPr>
          <w:rFonts w:hint="eastAsia" w:ascii="宋体" w:hAnsi="宋体" w:eastAsia="宋体" w:cs="宋体"/>
          <w:sz w:val="24"/>
          <w:szCs w:val="24"/>
          <w:lang w:val="en-US" w:eastAsia="zh-CN"/>
        </w:rPr>
        <w:t xml:space="preserve"> </w:t>
      </w:r>
      <w:r>
        <w:rPr>
          <w:rFonts w:hint="eastAsia" w:ascii="宋体" w:hAnsi="宋体"/>
          <w:sz w:val="24"/>
          <w:szCs w:val="24"/>
          <w:lang w:val="en-US" w:eastAsia="zh-CN"/>
        </w:rPr>
        <w:t>1、</w:t>
      </w:r>
      <w:r>
        <w:rPr>
          <w:rFonts w:hint="eastAsia" w:ascii="宋体" w:hAnsi="宋体"/>
          <w:sz w:val="24"/>
          <w:szCs w:val="24"/>
        </w:rPr>
        <w:t>主要技术参数</w:t>
      </w:r>
    </w:p>
    <w:p>
      <w:pPr>
        <w:tabs>
          <w:tab w:val="left" w:pos="540"/>
        </w:tabs>
        <w:spacing w:line="360" w:lineRule="auto"/>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 xml:space="preserve">.1 </w:t>
      </w:r>
      <w:r>
        <w:rPr>
          <w:rFonts w:hint="eastAsia" w:ascii="宋体" w:hAnsi="宋体" w:eastAsia="宋体" w:cs="宋体"/>
          <w:color w:val="000000"/>
          <w:kern w:val="0"/>
          <w:sz w:val="24"/>
          <w:szCs w:val="24"/>
        </w:rPr>
        <w:t xml:space="preserve"> 电压等级：</w:t>
      </w:r>
      <w:r>
        <w:rPr>
          <w:rFonts w:hint="eastAsia" w:ascii="宋体" w:hAnsi="宋体" w:cs="宋体"/>
          <w:color w:val="000000"/>
          <w:kern w:val="0"/>
          <w:sz w:val="24"/>
          <w:szCs w:val="24"/>
          <w:lang w:val="en-US" w:eastAsia="zh-CN"/>
        </w:rPr>
        <w:t>一次电压10KV  PT 100VAC</w:t>
      </w:r>
      <w:r>
        <w:rPr>
          <w:rFonts w:hint="eastAsia" w:ascii="宋体" w:hAnsi="宋体" w:eastAsia="宋体" w:cs="宋体"/>
          <w:color w:val="000000"/>
          <w:kern w:val="0"/>
          <w:sz w:val="24"/>
          <w:szCs w:val="24"/>
        </w:rPr>
        <w:t>。</w:t>
      </w:r>
    </w:p>
    <w:p>
      <w:pPr>
        <w:tabs>
          <w:tab w:val="left" w:pos="540"/>
        </w:tabs>
        <w:spacing w:line="360" w:lineRule="auto"/>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.2</w:t>
      </w:r>
      <w:r>
        <w:rPr>
          <w:rFonts w:hint="eastAsia" w:ascii="宋体" w:hAnsi="宋体" w:eastAsia="宋体" w:cs="宋体"/>
          <w:color w:val="000000"/>
          <w:kern w:val="0"/>
          <w:sz w:val="24"/>
          <w:szCs w:val="24"/>
        </w:rPr>
        <w:t xml:space="preserve">  母线段数：</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段。</w:t>
      </w:r>
    </w:p>
    <w:p>
      <w:pPr>
        <w:tabs>
          <w:tab w:val="left" w:pos="540"/>
        </w:tabs>
        <w:spacing w:line="360" w:lineRule="auto"/>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 xml:space="preserve">.3 </w:t>
      </w:r>
      <w:r>
        <w:rPr>
          <w:rFonts w:hint="eastAsia" w:ascii="宋体" w:hAnsi="宋体" w:eastAsia="宋体" w:cs="宋体"/>
          <w:color w:val="000000"/>
          <w:kern w:val="0"/>
          <w:sz w:val="24"/>
          <w:szCs w:val="24"/>
        </w:rPr>
        <w:t xml:space="preserve"> 出线配置：36路。</w:t>
      </w:r>
    </w:p>
    <w:p>
      <w:pPr>
        <w:tabs>
          <w:tab w:val="left" w:pos="540"/>
        </w:tabs>
        <w:spacing w:line="360" w:lineRule="auto"/>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.4</w:t>
      </w:r>
      <w:r>
        <w:rPr>
          <w:rFonts w:hint="eastAsia" w:ascii="宋体" w:hAnsi="宋体" w:eastAsia="宋体" w:cs="宋体"/>
          <w:color w:val="000000"/>
          <w:kern w:val="0"/>
          <w:sz w:val="24"/>
          <w:szCs w:val="24"/>
        </w:rPr>
        <w:t xml:space="preserve">  报警输出：所有继电器接点容量250VAC,8A。</w:t>
      </w:r>
    </w:p>
    <w:p>
      <w:pPr>
        <w:tabs>
          <w:tab w:val="left" w:pos="540"/>
        </w:tabs>
        <w:spacing w:line="360" w:lineRule="auto"/>
        <w:ind w:left="638" w:leftChars="0" w:hanging="638" w:hangingChars="266"/>
        <w:rPr>
          <w:rFonts w:hint="eastAsia" w:ascii="宋体" w:hAnsi="宋体" w:eastAsia="宋体" w:cs="宋体"/>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.5</w:t>
      </w:r>
      <w:r>
        <w:rPr>
          <w:rFonts w:hint="eastAsia" w:ascii="宋体" w:hAnsi="宋体" w:eastAsia="宋体" w:cs="宋体"/>
          <w:color w:val="000000"/>
          <w:kern w:val="0"/>
          <w:sz w:val="24"/>
          <w:szCs w:val="24"/>
        </w:rPr>
        <w:t xml:space="preserve">  装置通讯：</w:t>
      </w:r>
      <w:r>
        <w:rPr>
          <w:rFonts w:hint="eastAsia" w:ascii="宋体" w:hAnsi="宋体" w:eastAsia="宋体" w:cs="宋体"/>
          <w:sz w:val="24"/>
          <w:szCs w:val="24"/>
        </w:rPr>
        <w:t>配置“RS485通讯接口”和标准的“ModBus@RTU通讯协议”，可以访问装置的测量数据和报警信息等实时数据；并可通过通讯接口整定装置，改变装置的运行状态。</w:t>
      </w:r>
    </w:p>
    <w:p>
      <w:pPr>
        <w:tabs>
          <w:tab w:val="left" w:pos="540"/>
        </w:tabs>
        <w:spacing w:line="360" w:lineRule="auto"/>
        <w:rPr>
          <w:rFonts w:hint="eastAsia" w:ascii="宋体" w:hAnsi="宋体" w:eastAsia="宋体" w:cs="宋体"/>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lang w:val="en-US" w:eastAsia="zh-CN"/>
        </w:rPr>
        <w:t>1</w:t>
      </w:r>
      <w:r>
        <w:rPr>
          <w:rFonts w:hint="eastAsia" w:ascii="宋体" w:hAnsi="宋体" w:eastAsia="宋体" w:cs="宋体"/>
          <w:b/>
          <w:sz w:val="24"/>
          <w:szCs w:val="24"/>
        </w:rPr>
        <w:t xml:space="preserve">.6 </w:t>
      </w:r>
      <w:r>
        <w:rPr>
          <w:rFonts w:hint="eastAsia" w:ascii="宋体" w:hAnsi="宋体" w:eastAsia="宋体" w:cs="宋体"/>
          <w:sz w:val="24"/>
          <w:szCs w:val="24"/>
        </w:rPr>
        <w:t xml:space="preserve"> 工作电源： AC110～250V或DC110～250V </w:t>
      </w:r>
    </w:p>
    <w:p>
      <w:pPr>
        <w:tabs>
          <w:tab w:val="left" w:pos="540"/>
        </w:tabs>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1.7</w:t>
      </w:r>
      <w:r>
        <w:rPr>
          <w:rFonts w:hint="eastAsia" w:ascii="宋体" w:hAnsi="宋体" w:eastAsia="宋体" w:cs="宋体"/>
          <w:sz w:val="24"/>
          <w:szCs w:val="24"/>
        </w:rPr>
        <w:t xml:space="preserve">频    率： 50～60Hz </w:t>
      </w:r>
    </w:p>
    <w:p>
      <w:pPr>
        <w:pStyle w:val="9"/>
        <w:numPr>
          <w:ilvl w:val="0"/>
          <w:numId w:val="0"/>
        </w:numPr>
        <w:spacing w:line="480" w:lineRule="exact"/>
        <w:ind w:left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主要技术性能</w:t>
      </w:r>
    </w:p>
    <w:p>
      <w:pPr>
        <w:autoSpaceDE w:val="0"/>
        <w:autoSpaceDN w:val="0"/>
        <w:adjustRightInd w:val="0"/>
        <w:spacing w:line="360" w:lineRule="auto"/>
        <w:ind w:left="633" w:leftChars="8" w:hanging="619" w:hangingChars="258"/>
        <w:jc w:val="left"/>
        <w:rPr>
          <w:rFonts w:hint="eastAsia" w:ascii="宋体" w:hAnsi="宋体" w:eastAsia="宋体" w:cs="宋体"/>
          <w:color w:val="000000"/>
          <w:kern w:val="0"/>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lang w:val="en-US" w:eastAsia="zh-CN"/>
        </w:rPr>
        <w:t>2</w:t>
      </w:r>
      <w:r>
        <w:rPr>
          <w:rFonts w:hint="eastAsia" w:ascii="宋体" w:hAnsi="宋体" w:eastAsia="宋体" w:cs="宋体"/>
          <w:b/>
          <w:sz w:val="24"/>
          <w:szCs w:val="24"/>
        </w:rPr>
        <w:t xml:space="preserve">.1  </w:t>
      </w:r>
      <w:r>
        <w:rPr>
          <w:rFonts w:hint="eastAsia" w:ascii="宋体" w:hAnsi="宋体" w:eastAsia="宋体" w:cs="宋体"/>
          <w:color w:val="000000"/>
          <w:kern w:val="0"/>
          <w:sz w:val="24"/>
          <w:szCs w:val="24"/>
        </w:rPr>
        <w:t>装置采用“多重选线判据来构成综合判据”，采用信息融合技术，利用各种判据选线。采用连续选线技术，充分利用整个接地过程中的有效数据，提高选线结果的可靠性与准确性。</w:t>
      </w:r>
    </w:p>
    <w:p>
      <w:pPr>
        <w:autoSpaceDE w:val="0"/>
        <w:autoSpaceDN w:val="0"/>
        <w:adjustRightInd w:val="0"/>
        <w:spacing w:line="360" w:lineRule="auto"/>
        <w:ind w:left="638" w:leftChars="0" w:hanging="638" w:hangingChars="266"/>
        <w:jc w:val="left"/>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.2</w:t>
      </w:r>
      <w:r>
        <w:rPr>
          <w:rFonts w:hint="eastAsia" w:ascii="宋体" w:hAnsi="宋体" w:eastAsia="宋体" w:cs="宋体"/>
          <w:color w:val="000000"/>
          <w:kern w:val="0"/>
          <w:sz w:val="24"/>
          <w:szCs w:val="24"/>
        </w:rPr>
        <w:t xml:space="preserve">  硬件设计采用最新推出“高性能 32 位ARM 处理器”，高速的处理与运算能力为装置复杂的算法提供有力的支持。使装置功能分配更加合理，响应速度更快，运行更加稳定。</w:t>
      </w:r>
    </w:p>
    <w:p>
      <w:pPr>
        <w:autoSpaceDE w:val="0"/>
        <w:autoSpaceDN w:val="0"/>
        <w:adjustRightInd w:val="0"/>
        <w:spacing w:line="360" w:lineRule="auto"/>
        <w:ind w:left="638" w:leftChars="0" w:hanging="638" w:hangingChars="266"/>
        <w:jc w:val="left"/>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 xml:space="preserve">.3 </w:t>
      </w:r>
      <w:r>
        <w:rPr>
          <w:rFonts w:hint="eastAsia" w:ascii="宋体" w:hAnsi="宋体" w:eastAsia="宋体" w:cs="宋体"/>
          <w:color w:val="000000"/>
          <w:kern w:val="0"/>
          <w:sz w:val="24"/>
          <w:szCs w:val="24"/>
        </w:rPr>
        <w:t xml:space="preserve"> 具有辅助决策功能，在故障状态中，可进行辅助决策信息的查询。装置可显示出故障母线3U0和故障母线所属出线零序电流最大的三条线路的基波（存在消弧线圈为5次谐波）的有效值、相位信息，可帮助现场人员分析故障数据，做出接地线路的判断。</w:t>
      </w:r>
    </w:p>
    <w:p>
      <w:pPr>
        <w:autoSpaceDE w:val="0"/>
        <w:autoSpaceDN w:val="0"/>
        <w:adjustRightInd w:val="0"/>
        <w:spacing w:line="360" w:lineRule="auto"/>
        <w:jc w:val="left"/>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 xml:space="preserve">.4 </w:t>
      </w:r>
      <w:r>
        <w:rPr>
          <w:rFonts w:hint="eastAsia" w:ascii="宋体" w:hAnsi="宋体" w:eastAsia="宋体" w:cs="宋体"/>
          <w:color w:val="000000"/>
          <w:kern w:val="0"/>
          <w:sz w:val="24"/>
          <w:szCs w:val="24"/>
        </w:rPr>
        <w:t xml:space="preserve"> 汉字化输出信息可通过“液晶屏显示21笔故障数据信息”（掉电不丢失）</w:t>
      </w:r>
    </w:p>
    <w:p>
      <w:pPr>
        <w:autoSpaceDE w:val="0"/>
        <w:autoSpaceDN w:val="0"/>
        <w:adjustRightInd w:val="0"/>
        <w:spacing w:line="360" w:lineRule="auto"/>
        <w:ind w:left="638" w:leftChars="0" w:hanging="638" w:hangingChars="266"/>
        <w:jc w:val="left"/>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bookmarkStart w:id="0" w:name="_GoBack"/>
      <w:bookmarkEnd w:id="0"/>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 xml:space="preserve">.5 </w:t>
      </w:r>
      <w:r>
        <w:rPr>
          <w:rFonts w:hint="eastAsia" w:ascii="宋体" w:hAnsi="宋体" w:eastAsia="宋体" w:cs="宋体"/>
          <w:color w:val="000000"/>
          <w:kern w:val="0"/>
          <w:sz w:val="24"/>
          <w:szCs w:val="24"/>
        </w:rPr>
        <w:t xml:space="preserve"> 人机界面及运行维护，采用汉字菜单选项操作，使现场参数设置调试更为快捷。</w:t>
      </w:r>
    </w:p>
    <w:p>
      <w:pPr>
        <w:autoSpaceDE w:val="0"/>
        <w:autoSpaceDN w:val="0"/>
        <w:adjustRightInd w:val="0"/>
        <w:spacing w:line="360" w:lineRule="auto"/>
        <w:jc w:val="left"/>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 xml:space="preserve">.6 </w:t>
      </w:r>
      <w:r>
        <w:rPr>
          <w:rFonts w:hint="eastAsia" w:ascii="宋体" w:hAnsi="宋体" w:eastAsia="宋体" w:cs="宋体"/>
          <w:color w:val="000000"/>
          <w:kern w:val="0"/>
          <w:sz w:val="24"/>
          <w:szCs w:val="24"/>
        </w:rPr>
        <w:t xml:space="preserve"> 能对检测到的各种“故障信息进行语音输出”。</w:t>
      </w:r>
    </w:p>
    <w:p>
      <w:pPr>
        <w:autoSpaceDE w:val="0"/>
        <w:autoSpaceDN w:val="0"/>
        <w:adjustRightInd w:val="0"/>
        <w:spacing w:line="360" w:lineRule="auto"/>
        <w:jc w:val="left"/>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.7</w:t>
      </w:r>
      <w:r>
        <w:rPr>
          <w:rFonts w:hint="eastAsia" w:ascii="宋体" w:hAnsi="宋体" w:eastAsia="宋体" w:cs="宋体"/>
          <w:color w:val="000000"/>
          <w:kern w:val="0"/>
          <w:sz w:val="24"/>
          <w:szCs w:val="24"/>
        </w:rPr>
        <w:t xml:space="preserve">  带有独立的硬件时钟，掉电后装置的时钟信息不丢失。</w:t>
      </w:r>
    </w:p>
    <w:p>
      <w:pPr>
        <w:autoSpaceDE w:val="0"/>
        <w:autoSpaceDN w:val="0"/>
        <w:adjustRightInd w:val="0"/>
        <w:spacing w:line="360" w:lineRule="auto"/>
        <w:jc w:val="left"/>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.8</w:t>
      </w:r>
      <w:r>
        <w:rPr>
          <w:rFonts w:hint="eastAsia" w:ascii="宋体" w:hAnsi="宋体" w:eastAsia="宋体" w:cs="宋体"/>
          <w:color w:val="000000"/>
          <w:kern w:val="0"/>
          <w:sz w:val="24"/>
          <w:szCs w:val="24"/>
        </w:rPr>
        <w:t xml:space="preserve">  本装置</w:t>
      </w:r>
      <w:r>
        <w:rPr>
          <w:rFonts w:hint="eastAsia" w:ascii="宋体" w:hAnsi="宋体" w:cs="宋体"/>
          <w:color w:val="000000"/>
          <w:kern w:val="0"/>
          <w:sz w:val="24"/>
          <w:szCs w:val="24"/>
          <w:lang w:eastAsia="zh-CN"/>
        </w:rPr>
        <w:t>要</w:t>
      </w:r>
      <w:r>
        <w:rPr>
          <w:rFonts w:hint="eastAsia" w:ascii="宋体" w:hAnsi="宋体" w:eastAsia="宋体" w:cs="宋体"/>
          <w:color w:val="000000"/>
          <w:kern w:val="0"/>
          <w:sz w:val="24"/>
          <w:szCs w:val="24"/>
        </w:rPr>
        <w:t>配</w:t>
      </w:r>
      <w:r>
        <w:rPr>
          <w:rFonts w:hint="eastAsia" w:ascii="宋体" w:hAnsi="宋体" w:cs="宋体"/>
          <w:color w:val="000000"/>
          <w:kern w:val="0"/>
          <w:sz w:val="24"/>
          <w:szCs w:val="24"/>
          <w:lang w:eastAsia="zh-CN"/>
        </w:rPr>
        <w:t>有</w:t>
      </w:r>
      <w:r>
        <w:rPr>
          <w:rFonts w:hint="eastAsia" w:ascii="宋体" w:hAnsi="宋体" w:eastAsia="宋体" w:cs="宋体"/>
          <w:color w:val="000000"/>
          <w:kern w:val="0"/>
          <w:sz w:val="24"/>
          <w:szCs w:val="24"/>
        </w:rPr>
        <w:t>“消谐功能”</w:t>
      </w:r>
      <w:r>
        <w:rPr>
          <w:rFonts w:hint="eastAsia" w:ascii="宋体" w:hAnsi="宋体" w:cs="宋体"/>
          <w:color w:val="000000"/>
          <w:kern w:val="0"/>
          <w:sz w:val="24"/>
          <w:szCs w:val="24"/>
          <w:lang w:val="en-US" w:eastAsia="zh-CN"/>
        </w:rPr>
        <w:t>,</w:t>
      </w:r>
      <w:r>
        <w:rPr>
          <w:rFonts w:hint="eastAsia" w:ascii="宋体" w:hAnsi="宋体"/>
          <w:sz w:val="24"/>
        </w:rPr>
        <w:t>“一对一报警输出”</w:t>
      </w:r>
      <w:r>
        <w:rPr>
          <w:rFonts w:hint="eastAsia" w:ascii="宋体" w:hAnsi="宋体"/>
          <w:sz w:val="24"/>
          <w:lang w:eastAsia="zh-CN"/>
        </w:rPr>
        <w:t>。</w:t>
      </w:r>
    </w:p>
    <w:p>
      <w:pPr>
        <w:tabs>
          <w:tab w:val="left" w:pos="540"/>
        </w:tabs>
        <w:spacing w:line="360" w:lineRule="auto"/>
        <w:rPr>
          <w:rFonts w:hint="eastAsia" w:ascii="宋体" w:hAnsi="宋体" w:eastAsia="宋体" w:cs="宋体"/>
          <w:color w:val="000000"/>
          <w:kern w:val="0"/>
          <w:sz w:val="24"/>
          <w:szCs w:val="24"/>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 xml:space="preserve">.9 </w:t>
      </w:r>
      <w:r>
        <w:rPr>
          <w:rFonts w:hint="eastAsia" w:ascii="宋体" w:hAnsi="宋体" w:eastAsia="宋体" w:cs="宋体"/>
          <w:color w:val="000000"/>
          <w:kern w:val="0"/>
          <w:sz w:val="24"/>
          <w:szCs w:val="24"/>
        </w:rPr>
        <w:t xml:space="preserve"> 投运后，本机基本上不需要维护。</w:t>
      </w:r>
    </w:p>
    <w:p>
      <w:pPr>
        <w:tabs>
          <w:tab w:val="left" w:pos="540"/>
        </w:tabs>
        <w:spacing w:line="360" w:lineRule="auto"/>
        <w:rPr>
          <w:rFonts w:hint="eastAsia" w:ascii="宋体" w:hAnsi="宋体" w:eastAsia="宋体" w:cs="宋体"/>
          <w:color w:val="000000"/>
          <w:kern w:val="0"/>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lang w:val="en-US" w:eastAsia="zh-CN"/>
        </w:rPr>
        <w:t>2</w:t>
      </w:r>
      <w:r>
        <w:rPr>
          <w:rFonts w:hint="eastAsia" w:ascii="宋体" w:hAnsi="宋体" w:eastAsia="宋体" w:cs="宋体"/>
          <w:b/>
          <w:sz w:val="24"/>
          <w:szCs w:val="24"/>
        </w:rPr>
        <w:t xml:space="preserve">.10  </w:t>
      </w:r>
      <w:r>
        <w:rPr>
          <w:rFonts w:hint="eastAsia" w:ascii="宋体" w:hAnsi="宋体" w:eastAsia="宋体" w:cs="宋体"/>
          <w:color w:val="000000"/>
          <w:kern w:val="0"/>
          <w:sz w:val="24"/>
          <w:szCs w:val="24"/>
        </w:rPr>
        <w:t>适用范围广，长短线不限、并联运行的出线数不限。</w:t>
      </w:r>
    </w:p>
    <w:p>
      <w:pPr>
        <w:tabs>
          <w:tab w:val="left" w:pos="540"/>
        </w:tabs>
        <w:spacing w:line="360" w:lineRule="auto"/>
        <w:rPr>
          <w:rFonts w:hint="eastAsia" w:ascii="宋体" w:hAnsi="宋体" w:eastAsia="宋体" w:cs="宋体"/>
          <w:sz w:val="24"/>
          <w:szCs w:val="24"/>
          <w:lang w:val="en-US" w:eastAsia="zh-CN"/>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 xml:space="preserve">.11 </w:t>
      </w:r>
      <w:r>
        <w:rPr>
          <w:rFonts w:hint="eastAsia" w:ascii="宋体" w:hAnsi="宋体" w:eastAsia="宋体" w:cs="宋体"/>
          <w:color w:val="000000"/>
          <w:kern w:val="0"/>
          <w:sz w:val="24"/>
          <w:szCs w:val="24"/>
        </w:rPr>
        <w:t xml:space="preserve"> 可区分线路接地和母线接地</w:t>
      </w:r>
    </w:p>
    <w:p>
      <w:pPr>
        <w:pStyle w:val="9"/>
        <w:numPr>
          <w:ilvl w:val="0"/>
          <w:numId w:val="1"/>
        </w:numPr>
        <w:spacing w:line="480" w:lineRule="exact"/>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验收</w:t>
      </w:r>
    </w:p>
    <w:p>
      <w:pPr>
        <w:pStyle w:val="9"/>
        <w:numPr>
          <w:ilvl w:val="1"/>
          <w:numId w:val="1"/>
        </w:numPr>
        <w:spacing w:line="480" w:lineRule="exact"/>
        <w:ind w:firstLineChars="0"/>
        <w:rPr>
          <w:rFonts w:ascii="宋体" w:hAnsi="宋体"/>
          <w:sz w:val="24"/>
          <w:szCs w:val="24"/>
        </w:rPr>
      </w:pPr>
      <w:r>
        <w:rPr>
          <w:rFonts w:hint="eastAsia" w:ascii="宋体" w:hAnsi="宋体" w:eastAsia="宋体" w:cs="宋体"/>
          <w:sz w:val="24"/>
          <w:szCs w:val="24"/>
          <w:highlight w:val="none"/>
        </w:rPr>
        <w:t>出厂前进行出厂检验，合格后方能出厂，</w:t>
      </w:r>
      <w:r>
        <w:rPr>
          <w:rFonts w:hint="eastAsia" w:ascii="宋体" w:hAnsi="宋体" w:eastAsia="宋体" w:cs="宋体"/>
          <w:sz w:val="24"/>
          <w:szCs w:val="24"/>
          <w:highlight w:val="none"/>
          <w:lang w:eastAsia="zh-CN"/>
        </w:rPr>
        <w:t>投标方</w:t>
      </w:r>
      <w:r>
        <w:rPr>
          <w:rFonts w:hint="eastAsia" w:ascii="宋体" w:hAnsi="宋体" w:eastAsia="宋体" w:cs="宋体"/>
          <w:sz w:val="24"/>
          <w:szCs w:val="24"/>
          <w:highlight w:val="none"/>
        </w:rPr>
        <w:t>出具证明产品合格的出厂合格证及相关资料。</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到厂检验，招标方根据技术协议、质量标准、样本等对到厂货物进行到厂检验。检验合格必须由招标方出具正式的检验合格证明，否则视为不合格。</w:t>
      </w:r>
    </w:p>
    <w:p>
      <w:pPr>
        <w:pStyle w:val="9"/>
        <w:numPr>
          <w:ilvl w:val="1"/>
          <w:numId w:val="1"/>
        </w:numPr>
        <w:spacing w:line="480" w:lineRule="exact"/>
        <w:ind w:left="851" w:firstLineChars="0"/>
        <w:rPr>
          <w:rFonts w:ascii="宋体" w:hAnsi="宋体"/>
          <w:sz w:val="24"/>
          <w:szCs w:val="24"/>
        </w:rPr>
      </w:pPr>
      <w:r>
        <w:rPr>
          <w:rFonts w:hint="eastAsia" w:ascii="宋体" w:hAnsi="宋体"/>
          <w:sz w:val="24"/>
          <w:szCs w:val="24"/>
        </w:rPr>
        <w:t>设备安装完毕，现场调试验收。验收合格必须由招标方出具正式的验收合格证明，否则视为不合格。</w:t>
      </w:r>
    </w:p>
    <w:p>
      <w:pPr>
        <w:pStyle w:val="9"/>
        <w:numPr>
          <w:ilvl w:val="1"/>
          <w:numId w:val="1"/>
        </w:numPr>
        <w:spacing w:line="480" w:lineRule="exact"/>
        <w:ind w:left="851" w:firstLineChars="0"/>
        <w:rPr>
          <w:rFonts w:ascii="宋体" w:hAnsi="宋体"/>
          <w:sz w:val="24"/>
          <w:szCs w:val="24"/>
        </w:rPr>
      </w:pPr>
      <w:r>
        <w:rPr>
          <w:rFonts w:hint="eastAsia" w:ascii="宋体" w:hAnsi="宋体"/>
          <w:sz w:val="24"/>
          <w:szCs w:val="24"/>
        </w:rPr>
        <w:t>上述验收过程中，如果发现投标方有弄虚作假等欺骗行为，则招标方视为自双方合作开始的所有此类货物均存在此行为，招标方按不低于欺骗行为所得收益的10倍对投标方进行处罚（最低不少于10000元），并取消投标方供应资格。</w:t>
      </w:r>
    </w:p>
    <w:p>
      <w:pPr>
        <w:pStyle w:val="9"/>
        <w:numPr>
          <w:ilvl w:val="0"/>
          <w:numId w:val="1"/>
        </w:numPr>
        <w:spacing w:line="480" w:lineRule="exact"/>
        <w:ind w:firstLineChars="0"/>
        <w:rPr>
          <w:rFonts w:ascii="宋体" w:hAnsi="宋体"/>
          <w:sz w:val="24"/>
          <w:szCs w:val="24"/>
        </w:rPr>
      </w:pPr>
      <w:r>
        <w:rPr>
          <w:rFonts w:hint="eastAsia" w:ascii="宋体" w:hAnsi="宋体"/>
          <w:sz w:val="24"/>
          <w:szCs w:val="24"/>
        </w:rPr>
        <w:t>文件交付</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投标方</w:t>
      </w:r>
      <w:r>
        <w:rPr>
          <w:rFonts w:hint="eastAsia" w:ascii="宋体" w:hAnsi="宋体"/>
          <w:sz w:val="24"/>
          <w:szCs w:val="24"/>
          <w:lang w:val="en-US" w:eastAsia="zh-CN"/>
        </w:rPr>
        <w:t>向</w:t>
      </w:r>
      <w:r>
        <w:rPr>
          <w:rFonts w:hint="eastAsia" w:ascii="宋体" w:hAnsi="宋体"/>
          <w:sz w:val="24"/>
          <w:szCs w:val="24"/>
        </w:rPr>
        <w:t>招标方提供的文件</w:t>
      </w:r>
    </w:p>
    <w:tbl>
      <w:tblPr>
        <w:tblStyle w:val="8"/>
        <w:tblW w:w="7671" w:type="dxa"/>
        <w:tblInd w:w="8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544"/>
        <w:gridCol w:w="708"/>
        <w:gridCol w:w="709"/>
        <w:gridCol w:w="1134"/>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480" w:lineRule="exact"/>
              <w:rPr>
                <w:rFonts w:ascii="宋体" w:hAnsi="宋体"/>
                <w:szCs w:val="21"/>
                <w:highlight w:val="none"/>
              </w:rPr>
            </w:pPr>
            <w:r>
              <w:rPr>
                <w:rFonts w:hint="eastAsia" w:ascii="宋体" w:hAnsi="宋体"/>
                <w:szCs w:val="21"/>
                <w:highlight w:val="none"/>
              </w:rPr>
              <w:t>序号</w:t>
            </w:r>
          </w:p>
        </w:tc>
        <w:tc>
          <w:tcPr>
            <w:tcW w:w="3544" w:type="dxa"/>
            <w:vAlign w:val="top"/>
          </w:tcPr>
          <w:p>
            <w:pPr>
              <w:spacing w:line="480" w:lineRule="exact"/>
              <w:rPr>
                <w:rFonts w:ascii="宋体" w:hAnsi="宋体"/>
                <w:szCs w:val="21"/>
                <w:highlight w:val="none"/>
              </w:rPr>
            </w:pPr>
            <w:r>
              <w:rPr>
                <w:rFonts w:hint="eastAsia" w:ascii="宋体" w:hAnsi="宋体"/>
                <w:szCs w:val="21"/>
                <w:highlight w:val="none"/>
              </w:rPr>
              <w:t>名称</w:t>
            </w:r>
          </w:p>
        </w:tc>
        <w:tc>
          <w:tcPr>
            <w:tcW w:w="708" w:type="dxa"/>
            <w:vAlign w:val="top"/>
          </w:tcPr>
          <w:p>
            <w:pPr>
              <w:spacing w:line="480" w:lineRule="exact"/>
              <w:rPr>
                <w:rFonts w:ascii="宋体" w:hAnsi="宋体"/>
                <w:szCs w:val="21"/>
                <w:highlight w:val="none"/>
              </w:rPr>
            </w:pPr>
            <w:r>
              <w:rPr>
                <w:rFonts w:hint="eastAsia" w:ascii="宋体" w:hAnsi="宋体"/>
                <w:szCs w:val="21"/>
                <w:highlight w:val="none"/>
              </w:rPr>
              <w:t>格式</w:t>
            </w:r>
          </w:p>
        </w:tc>
        <w:tc>
          <w:tcPr>
            <w:tcW w:w="709" w:type="dxa"/>
            <w:vAlign w:val="top"/>
          </w:tcPr>
          <w:p>
            <w:pPr>
              <w:spacing w:line="480" w:lineRule="exact"/>
              <w:rPr>
                <w:rFonts w:ascii="宋体" w:hAnsi="宋体"/>
                <w:szCs w:val="21"/>
                <w:highlight w:val="none"/>
              </w:rPr>
            </w:pPr>
            <w:r>
              <w:rPr>
                <w:rFonts w:hint="eastAsia" w:ascii="宋体" w:hAnsi="宋体"/>
                <w:szCs w:val="21"/>
                <w:highlight w:val="none"/>
              </w:rPr>
              <w:t>数量</w:t>
            </w:r>
          </w:p>
        </w:tc>
        <w:tc>
          <w:tcPr>
            <w:tcW w:w="1134" w:type="dxa"/>
            <w:vAlign w:val="top"/>
          </w:tcPr>
          <w:p>
            <w:pPr>
              <w:spacing w:line="480" w:lineRule="exact"/>
              <w:rPr>
                <w:rFonts w:ascii="宋体" w:hAnsi="宋体"/>
                <w:szCs w:val="21"/>
                <w:highlight w:val="none"/>
              </w:rPr>
            </w:pPr>
            <w:r>
              <w:rPr>
                <w:rFonts w:hint="eastAsia" w:ascii="宋体" w:hAnsi="宋体"/>
                <w:szCs w:val="21"/>
                <w:highlight w:val="none"/>
              </w:rPr>
              <w:t>时间</w:t>
            </w:r>
          </w:p>
        </w:tc>
        <w:tc>
          <w:tcPr>
            <w:tcW w:w="901" w:type="dxa"/>
            <w:vAlign w:val="top"/>
          </w:tcPr>
          <w:p>
            <w:pPr>
              <w:spacing w:line="480" w:lineRule="exact"/>
              <w:rPr>
                <w:rFonts w:ascii="宋体" w:hAnsi="宋体"/>
                <w:szCs w:val="21"/>
                <w:highlight w:val="none"/>
              </w:rPr>
            </w:pPr>
            <w:r>
              <w:rPr>
                <w:rFonts w:hint="eastAsia" w:ascii="宋体" w:hAnsi="宋体"/>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480" w:lineRule="exact"/>
              <w:rPr>
                <w:rFonts w:ascii="宋体" w:hAnsi="宋体"/>
                <w:szCs w:val="21"/>
                <w:highlight w:val="none"/>
              </w:rPr>
            </w:pPr>
            <w:r>
              <w:rPr>
                <w:rFonts w:hint="eastAsia" w:ascii="宋体" w:hAnsi="宋体"/>
                <w:szCs w:val="21"/>
                <w:highlight w:val="none"/>
              </w:rPr>
              <w:t>1</w:t>
            </w:r>
          </w:p>
        </w:tc>
        <w:tc>
          <w:tcPr>
            <w:tcW w:w="3544" w:type="dxa"/>
            <w:vAlign w:val="top"/>
          </w:tcPr>
          <w:p>
            <w:pPr>
              <w:spacing w:line="480" w:lineRule="exact"/>
              <w:rPr>
                <w:rFonts w:ascii="宋体" w:hAnsi="宋体"/>
                <w:szCs w:val="21"/>
                <w:highlight w:val="none"/>
              </w:rPr>
            </w:pPr>
            <w:r>
              <w:rPr>
                <w:rFonts w:hint="eastAsia" w:ascii="宋体" w:hAnsi="宋体"/>
                <w:szCs w:val="21"/>
                <w:highlight w:val="none"/>
              </w:rPr>
              <w:t>基础资料</w:t>
            </w:r>
            <w:r>
              <w:rPr>
                <w:rFonts w:hint="eastAsia" w:ascii="宋体" w:hAnsi="宋体"/>
                <w:szCs w:val="21"/>
                <w:highlight w:val="none"/>
                <w:lang w:eastAsia="zh-CN"/>
              </w:rPr>
              <w:t>及说明书</w:t>
            </w:r>
          </w:p>
        </w:tc>
        <w:tc>
          <w:tcPr>
            <w:tcW w:w="708" w:type="dxa"/>
            <w:vAlign w:val="top"/>
          </w:tcPr>
          <w:p>
            <w:pPr>
              <w:spacing w:line="480" w:lineRule="exact"/>
              <w:rPr>
                <w:rFonts w:hint="eastAsia" w:ascii="宋体" w:hAnsi="宋体" w:eastAsia="宋体"/>
                <w:szCs w:val="21"/>
                <w:highlight w:val="none"/>
                <w:lang w:eastAsia="zh-CN"/>
              </w:rPr>
            </w:pPr>
            <w:r>
              <w:rPr>
                <w:rFonts w:hint="eastAsia" w:ascii="宋体" w:hAnsi="宋体"/>
                <w:szCs w:val="21"/>
                <w:highlight w:val="none"/>
                <w:lang w:val="en-US" w:eastAsia="zh-CN"/>
              </w:rPr>
              <w:t>纸质</w:t>
            </w:r>
          </w:p>
        </w:tc>
        <w:tc>
          <w:tcPr>
            <w:tcW w:w="709" w:type="dxa"/>
            <w:vAlign w:val="top"/>
          </w:tcPr>
          <w:p>
            <w:pPr>
              <w:spacing w:line="480" w:lineRule="exact"/>
              <w:rPr>
                <w:rFonts w:ascii="宋体" w:hAnsi="宋体"/>
                <w:szCs w:val="21"/>
                <w:highlight w:val="none"/>
              </w:rPr>
            </w:pPr>
            <w:r>
              <w:rPr>
                <w:rFonts w:hint="eastAsia" w:ascii="宋体" w:hAnsi="宋体"/>
                <w:szCs w:val="21"/>
                <w:highlight w:val="none"/>
              </w:rPr>
              <w:t>1</w:t>
            </w:r>
          </w:p>
        </w:tc>
        <w:tc>
          <w:tcPr>
            <w:tcW w:w="1134" w:type="dxa"/>
            <w:vAlign w:val="top"/>
          </w:tcPr>
          <w:p>
            <w:pPr>
              <w:spacing w:line="480" w:lineRule="exact"/>
              <w:rPr>
                <w:rFonts w:hint="eastAsia" w:ascii="宋体" w:hAnsi="宋体" w:eastAsia="宋体"/>
                <w:szCs w:val="21"/>
                <w:highlight w:val="none"/>
                <w:lang w:eastAsia="zh-CN"/>
              </w:rPr>
            </w:pPr>
            <w:r>
              <w:rPr>
                <w:rFonts w:hint="eastAsia" w:ascii="宋体" w:hAnsi="宋体"/>
                <w:szCs w:val="21"/>
                <w:highlight w:val="none"/>
                <w:lang w:val="en-US" w:eastAsia="zh-CN"/>
              </w:rPr>
              <w:t>随机交付</w:t>
            </w:r>
          </w:p>
        </w:tc>
        <w:tc>
          <w:tcPr>
            <w:tcW w:w="901" w:type="dxa"/>
            <w:vAlign w:val="top"/>
          </w:tcPr>
          <w:p>
            <w:pPr>
              <w:spacing w:line="480" w:lineRule="exact"/>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480" w:lineRule="exact"/>
              <w:rPr>
                <w:rFonts w:ascii="宋体" w:hAnsi="宋体"/>
                <w:szCs w:val="21"/>
                <w:highlight w:val="none"/>
              </w:rPr>
            </w:pPr>
            <w:r>
              <w:rPr>
                <w:rFonts w:hint="eastAsia" w:ascii="宋体" w:hAnsi="宋体"/>
                <w:szCs w:val="21"/>
                <w:highlight w:val="none"/>
              </w:rPr>
              <w:t>2</w:t>
            </w:r>
          </w:p>
        </w:tc>
        <w:tc>
          <w:tcPr>
            <w:tcW w:w="3544" w:type="dxa"/>
            <w:vAlign w:val="top"/>
          </w:tcPr>
          <w:p>
            <w:pPr>
              <w:spacing w:line="480" w:lineRule="exact"/>
              <w:rPr>
                <w:rFonts w:ascii="宋体" w:hAnsi="宋体"/>
                <w:szCs w:val="21"/>
                <w:highlight w:val="none"/>
              </w:rPr>
            </w:pPr>
            <w:r>
              <w:rPr>
                <w:rFonts w:hint="eastAsia" w:ascii="宋体" w:hAnsi="宋体"/>
                <w:szCs w:val="21"/>
                <w:highlight w:val="none"/>
              </w:rPr>
              <w:t>产品合格证明书或文件</w:t>
            </w:r>
          </w:p>
        </w:tc>
        <w:tc>
          <w:tcPr>
            <w:tcW w:w="708" w:type="dxa"/>
            <w:vAlign w:val="top"/>
          </w:tcPr>
          <w:p>
            <w:pPr>
              <w:spacing w:line="480" w:lineRule="exact"/>
              <w:rPr>
                <w:rFonts w:ascii="宋体" w:hAnsi="宋体"/>
                <w:szCs w:val="21"/>
                <w:highlight w:val="none"/>
              </w:rPr>
            </w:pPr>
            <w:r>
              <w:rPr>
                <w:rFonts w:hint="eastAsia" w:ascii="宋体" w:hAnsi="宋体"/>
                <w:szCs w:val="21"/>
                <w:highlight w:val="none"/>
              </w:rPr>
              <w:t>纸质</w:t>
            </w:r>
          </w:p>
        </w:tc>
        <w:tc>
          <w:tcPr>
            <w:tcW w:w="709" w:type="dxa"/>
            <w:vAlign w:val="top"/>
          </w:tcPr>
          <w:p>
            <w:pPr>
              <w:spacing w:line="480" w:lineRule="exact"/>
              <w:rPr>
                <w:rFonts w:hint="eastAsia" w:ascii="宋体" w:hAnsi="宋体" w:eastAsia="宋体"/>
                <w:szCs w:val="21"/>
                <w:highlight w:val="none"/>
                <w:lang w:eastAsia="zh-CN"/>
              </w:rPr>
            </w:pPr>
            <w:r>
              <w:rPr>
                <w:rFonts w:hint="eastAsia" w:ascii="宋体" w:hAnsi="宋体"/>
                <w:szCs w:val="21"/>
                <w:highlight w:val="none"/>
                <w:lang w:val="en-US" w:eastAsia="zh-CN"/>
              </w:rPr>
              <w:t>1</w:t>
            </w:r>
          </w:p>
        </w:tc>
        <w:tc>
          <w:tcPr>
            <w:tcW w:w="1134" w:type="dxa"/>
            <w:vAlign w:val="top"/>
          </w:tcPr>
          <w:p>
            <w:pPr>
              <w:spacing w:line="480" w:lineRule="exact"/>
              <w:rPr>
                <w:rFonts w:ascii="宋体" w:hAnsi="宋体"/>
                <w:szCs w:val="21"/>
                <w:highlight w:val="none"/>
              </w:rPr>
            </w:pPr>
            <w:r>
              <w:rPr>
                <w:rFonts w:hint="eastAsia" w:ascii="宋体" w:hAnsi="宋体"/>
                <w:szCs w:val="21"/>
                <w:highlight w:val="none"/>
              </w:rPr>
              <w:t>随机交付</w:t>
            </w:r>
          </w:p>
        </w:tc>
        <w:tc>
          <w:tcPr>
            <w:tcW w:w="901" w:type="dxa"/>
            <w:vAlign w:val="top"/>
          </w:tcPr>
          <w:p>
            <w:pPr>
              <w:spacing w:line="480" w:lineRule="exact"/>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480" w:lineRule="exact"/>
              <w:rPr>
                <w:rFonts w:hint="eastAsia" w:ascii="宋体" w:hAnsi="宋体" w:eastAsia="宋体"/>
                <w:szCs w:val="21"/>
                <w:highlight w:val="none"/>
                <w:lang w:eastAsia="zh-CN"/>
              </w:rPr>
            </w:pPr>
            <w:r>
              <w:rPr>
                <w:rFonts w:hint="eastAsia" w:ascii="宋体" w:hAnsi="宋体"/>
                <w:szCs w:val="21"/>
                <w:highlight w:val="none"/>
                <w:lang w:val="en-US" w:eastAsia="zh-CN"/>
              </w:rPr>
              <w:t>3</w:t>
            </w:r>
          </w:p>
        </w:tc>
        <w:tc>
          <w:tcPr>
            <w:tcW w:w="3544" w:type="dxa"/>
            <w:vAlign w:val="top"/>
          </w:tcPr>
          <w:p>
            <w:pPr>
              <w:spacing w:line="480" w:lineRule="exact"/>
              <w:rPr>
                <w:rFonts w:ascii="宋体" w:hAnsi="宋体"/>
                <w:szCs w:val="21"/>
                <w:highlight w:val="none"/>
              </w:rPr>
            </w:pPr>
            <w:r>
              <w:rPr>
                <w:rFonts w:hint="eastAsia" w:ascii="宋体" w:hAnsi="宋体"/>
                <w:szCs w:val="21"/>
                <w:highlight w:val="none"/>
              </w:rPr>
              <w:t>设备清单</w:t>
            </w:r>
          </w:p>
        </w:tc>
        <w:tc>
          <w:tcPr>
            <w:tcW w:w="708" w:type="dxa"/>
            <w:vAlign w:val="top"/>
          </w:tcPr>
          <w:p>
            <w:pPr>
              <w:spacing w:line="480" w:lineRule="exact"/>
              <w:rPr>
                <w:rFonts w:hint="eastAsia" w:ascii="宋体" w:hAnsi="宋体" w:eastAsia="宋体"/>
                <w:szCs w:val="21"/>
                <w:highlight w:val="none"/>
                <w:lang w:eastAsia="zh-CN"/>
              </w:rPr>
            </w:pPr>
            <w:r>
              <w:rPr>
                <w:rFonts w:hint="eastAsia" w:ascii="宋体" w:hAnsi="宋体"/>
                <w:szCs w:val="21"/>
                <w:highlight w:val="none"/>
                <w:lang w:val="en-US" w:eastAsia="zh-CN"/>
              </w:rPr>
              <w:t>纸质</w:t>
            </w:r>
          </w:p>
        </w:tc>
        <w:tc>
          <w:tcPr>
            <w:tcW w:w="709" w:type="dxa"/>
            <w:vAlign w:val="top"/>
          </w:tcPr>
          <w:p>
            <w:pPr>
              <w:spacing w:line="480" w:lineRule="exact"/>
              <w:rPr>
                <w:rFonts w:ascii="宋体" w:hAnsi="宋体"/>
                <w:szCs w:val="21"/>
                <w:highlight w:val="none"/>
              </w:rPr>
            </w:pPr>
            <w:r>
              <w:rPr>
                <w:rFonts w:hint="eastAsia" w:ascii="宋体" w:hAnsi="宋体"/>
                <w:szCs w:val="21"/>
                <w:highlight w:val="none"/>
              </w:rPr>
              <w:t>1</w:t>
            </w:r>
          </w:p>
        </w:tc>
        <w:tc>
          <w:tcPr>
            <w:tcW w:w="1134" w:type="dxa"/>
            <w:vAlign w:val="top"/>
          </w:tcPr>
          <w:p>
            <w:pPr>
              <w:spacing w:line="480" w:lineRule="exact"/>
              <w:rPr>
                <w:rFonts w:ascii="宋体" w:hAnsi="宋体"/>
                <w:szCs w:val="21"/>
                <w:highlight w:val="none"/>
              </w:rPr>
            </w:pPr>
            <w:r>
              <w:rPr>
                <w:rFonts w:hint="eastAsia" w:ascii="宋体" w:hAnsi="宋体"/>
                <w:szCs w:val="21"/>
                <w:highlight w:val="none"/>
              </w:rPr>
              <w:t>随机交付</w:t>
            </w:r>
          </w:p>
        </w:tc>
        <w:tc>
          <w:tcPr>
            <w:tcW w:w="901" w:type="dxa"/>
            <w:vAlign w:val="top"/>
          </w:tcPr>
          <w:p>
            <w:pPr>
              <w:spacing w:line="480" w:lineRule="exact"/>
              <w:rPr>
                <w:rFonts w:ascii="宋体" w:hAnsi="宋体"/>
                <w:szCs w:val="21"/>
                <w:highlight w:val="none"/>
              </w:rPr>
            </w:pPr>
          </w:p>
        </w:tc>
      </w:tr>
    </w:tbl>
    <w:p>
      <w:pPr>
        <w:pStyle w:val="9"/>
        <w:numPr>
          <w:ilvl w:val="1"/>
          <w:numId w:val="1"/>
        </w:numPr>
        <w:spacing w:line="480" w:lineRule="exact"/>
        <w:ind w:firstLineChars="0"/>
        <w:rPr>
          <w:rFonts w:ascii="宋体" w:hAnsi="宋体"/>
          <w:sz w:val="24"/>
          <w:szCs w:val="24"/>
        </w:rPr>
      </w:pPr>
      <w:r>
        <w:rPr>
          <w:rFonts w:hint="eastAsia" w:ascii="宋体" w:hAnsi="宋体"/>
          <w:sz w:val="24"/>
          <w:szCs w:val="24"/>
        </w:rPr>
        <w:t>双方必须为各自所提供文件的准确、可靠、及时性负责，并承担因此给对方造成的损失。</w:t>
      </w:r>
    </w:p>
    <w:p>
      <w:pPr>
        <w:pStyle w:val="9"/>
        <w:numPr>
          <w:ilvl w:val="0"/>
          <w:numId w:val="1"/>
        </w:numPr>
        <w:spacing w:line="480" w:lineRule="exact"/>
        <w:ind w:firstLineChars="0"/>
        <w:rPr>
          <w:rFonts w:ascii="宋体" w:hAnsi="宋体"/>
          <w:sz w:val="24"/>
          <w:szCs w:val="24"/>
        </w:rPr>
      </w:pPr>
      <w:r>
        <w:rPr>
          <w:rFonts w:hint="eastAsia" w:ascii="宋体" w:hAnsi="宋体"/>
          <w:sz w:val="24"/>
          <w:szCs w:val="24"/>
        </w:rPr>
        <w:t>交付进度</w:t>
      </w:r>
    </w:p>
    <w:p>
      <w:pPr>
        <w:pStyle w:val="9"/>
        <w:spacing w:line="480" w:lineRule="exact"/>
        <w:ind w:left="840" w:firstLine="0" w:firstLineChars="0"/>
        <w:rPr>
          <w:rFonts w:ascii="宋体" w:hAnsi="宋体"/>
          <w:sz w:val="24"/>
          <w:szCs w:val="24"/>
        </w:rPr>
      </w:pPr>
      <w:r>
        <w:rPr>
          <w:rFonts w:hint="eastAsia" w:ascii="宋体" w:hAnsi="宋体"/>
          <w:sz w:val="24"/>
          <w:szCs w:val="24"/>
        </w:rPr>
        <w:t>合同生效后（</w:t>
      </w:r>
      <w:r>
        <w:rPr>
          <w:rFonts w:hint="eastAsia" w:ascii="宋体" w:hAnsi="宋体"/>
          <w:sz w:val="24"/>
          <w:szCs w:val="24"/>
          <w:lang w:val="en-US" w:eastAsia="zh-CN"/>
        </w:rPr>
        <w:t>30</w:t>
      </w:r>
      <w:r>
        <w:rPr>
          <w:rFonts w:hint="eastAsia" w:ascii="宋体" w:hAnsi="宋体"/>
          <w:sz w:val="24"/>
          <w:szCs w:val="24"/>
        </w:rPr>
        <w:t>）天将全部货物交到现场。</w:t>
      </w:r>
    </w:p>
    <w:p>
      <w:pPr>
        <w:pStyle w:val="9"/>
        <w:numPr>
          <w:ilvl w:val="0"/>
          <w:numId w:val="1"/>
        </w:numPr>
        <w:spacing w:line="480" w:lineRule="exact"/>
        <w:ind w:firstLineChars="0"/>
        <w:rPr>
          <w:rFonts w:ascii="宋体" w:hAnsi="宋体"/>
          <w:sz w:val="24"/>
          <w:szCs w:val="24"/>
        </w:rPr>
      </w:pPr>
      <w:r>
        <w:rPr>
          <w:rFonts w:hint="eastAsia" w:ascii="宋体" w:hAnsi="宋体"/>
          <w:sz w:val="24"/>
          <w:szCs w:val="24"/>
        </w:rPr>
        <w:t>包装、运输、存储</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包装</w:t>
      </w:r>
    </w:p>
    <w:p>
      <w:pPr>
        <w:pStyle w:val="9"/>
        <w:numPr>
          <w:ilvl w:val="2"/>
          <w:numId w:val="1"/>
        </w:numPr>
        <w:spacing w:line="480" w:lineRule="exact"/>
        <w:ind w:firstLineChars="0"/>
        <w:rPr>
          <w:rFonts w:ascii="宋体" w:hAnsi="宋体"/>
          <w:sz w:val="24"/>
          <w:szCs w:val="24"/>
        </w:rPr>
      </w:pPr>
      <w:r>
        <w:rPr>
          <w:rFonts w:hint="eastAsia" w:ascii="宋体" w:hAnsi="宋体"/>
          <w:sz w:val="24"/>
          <w:szCs w:val="24"/>
        </w:rPr>
        <w:t>货物应分类装箱，并应遵循适于运输，便于现场卸货，安装和查找的原则。</w:t>
      </w:r>
    </w:p>
    <w:p>
      <w:pPr>
        <w:pStyle w:val="9"/>
        <w:numPr>
          <w:ilvl w:val="2"/>
          <w:numId w:val="1"/>
        </w:numPr>
        <w:spacing w:line="480" w:lineRule="exact"/>
        <w:ind w:firstLineChars="0"/>
        <w:rPr>
          <w:rFonts w:ascii="宋体" w:hAnsi="宋体"/>
          <w:sz w:val="24"/>
          <w:szCs w:val="24"/>
        </w:rPr>
      </w:pPr>
      <w:r>
        <w:rPr>
          <w:rFonts w:hint="eastAsia" w:ascii="宋体" w:hAnsi="宋体"/>
          <w:sz w:val="24"/>
          <w:szCs w:val="24"/>
        </w:rPr>
        <w:t>包装箱外壁应有明显的文字说明，如货物名称，用途及运输存储安全注意事项等。</w:t>
      </w:r>
    </w:p>
    <w:p>
      <w:pPr>
        <w:pStyle w:val="9"/>
        <w:numPr>
          <w:ilvl w:val="2"/>
          <w:numId w:val="1"/>
        </w:numPr>
        <w:spacing w:line="480" w:lineRule="exact"/>
        <w:ind w:firstLineChars="0"/>
        <w:rPr>
          <w:rFonts w:ascii="宋体" w:hAnsi="宋体"/>
          <w:sz w:val="24"/>
          <w:szCs w:val="24"/>
        </w:rPr>
      </w:pPr>
      <w:r>
        <w:rPr>
          <w:rFonts w:hint="eastAsia" w:ascii="宋体" w:hAnsi="宋体"/>
          <w:sz w:val="24"/>
          <w:szCs w:val="24"/>
        </w:rPr>
        <w:t>货物完成并通过实验后，应立即包装，确保其不受损坏。</w:t>
      </w:r>
    </w:p>
    <w:p>
      <w:pPr>
        <w:pStyle w:val="9"/>
        <w:numPr>
          <w:ilvl w:val="2"/>
          <w:numId w:val="1"/>
        </w:numPr>
        <w:spacing w:line="480" w:lineRule="exact"/>
        <w:ind w:firstLineChars="0"/>
        <w:rPr>
          <w:rFonts w:ascii="宋体" w:hAnsi="宋体"/>
          <w:sz w:val="24"/>
          <w:szCs w:val="24"/>
        </w:rPr>
      </w:pPr>
      <w:r>
        <w:rPr>
          <w:rFonts w:hint="eastAsia" w:ascii="宋体" w:hAnsi="宋体"/>
          <w:sz w:val="24"/>
          <w:szCs w:val="24"/>
        </w:rPr>
        <w:t>所提供的货物及部件应按照国家标准有关包装的技术条件可靠包装，以满足长途运输，吊装和装卸的需要，包装中采取防止雨淋，受潮生锈，腐蚀，振动，及碰撞的措施，保证货物在运输过程中不致遭到损坏，变形，受潮及部件丢失。</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货物运输至招标方指定现场。</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投标方应向招标</w:t>
      </w:r>
      <w:r>
        <w:rPr>
          <w:rFonts w:hint="eastAsia" w:ascii="宋体" w:hAnsi="宋体"/>
          <w:sz w:val="24"/>
          <w:szCs w:val="24"/>
          <w:lang w:val="en-US" w:eastAsia="zh-CN"/>
        </w:rPr>
        <w:t>方</w:t>
      </w:r>
      <w:r>
        <w:rPr>
          <w:rFonts w:hint="eastAsia" w:ascii="宋体" w:hAnsi="宋体"/>
          <w:sz w:val="24"/>
          <w:szCs w:val="24"/>
        </w:rPr>
        <w:t>提供安全保存方法的说明。</w:t>
      </w:r>
    </w:p>
    <w:p>
      <w:pPr>
        <w:pStyle w:val="9"/>
        <w:numPr>
          <w:ilvl w:val="0"/>
          <w:numId w:val="1"/>
        </w:numPr>
        <w:spacing w:line="480" w:lineRule="exact"/>
        <w:ind w:firstLineChars="0"/>
        <w:rPr>
          <w:rFonts w:ascii="宋体" w:hAnsi="宋体"/>
          <w:sz w:val="24"/>
          <w:szCs w:val="24"/>
        </w:rPr>
      </w:pPr>
      <w:r>
        <w:rPr>
          <w:rFonts w:hint="eastAsia" w:ascii="宋体" w:hAnsi="宋体"/>
          <w:sz w:val="24"/>
          <w:szCs w:val="24"/>
        </w:rPr>
        <w:t>技术服务、质保期与售后服务</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技术服务，投标方免费为招标方提供技术服务：</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人员培训，投标方免费为招标方提供技术培训：</w:t>
      </w:r>
    </w:p>
    <w:p>
      <w:pPr>
        <w:pStyle w:val="9"/>
        <w:numPr>
          <w:ilvl w:val="1"/>
          <w:numId w:val="1"/>
        </w:numPr>
        <w:spacing w:line="480" w:lineRule="exact"/>
        <w:ind w:firstLineChars="0"/>
        <w:rPr>
          <w:rFonts w:ascii="宋体" w:hAnsi="宋体"/>
          <w:sz w:val="24"/>
          <w:szCs w:val="24"/>
        </w:rPr>
      </w:pPr>
      <w:r>
        <w:rPr>
          <w:rFonts w:hint="eastAsia" w:ascii="宋体" w:hAnsi="宋体"/>
          <w:sz w:val="24"/>
          <w:szCs w:val="24"/>
        </w:rPr>
        <w:t>质保期：货物验收合格后，</w:t>
      </w:r>
      <w:r>
        <w:rPr>
          <w:rFonts w:hint="eastAsia" w:ascii="宋体" w:hAnsi="宋体"/>
          <w:sz w:val="24"/>
          <w:szCs w:val="24"/>
          <w:lang w:val="en-US" w:eastAsia="zh-CN"/>
        </w:rPr>
        <w:t>自使用之日起</w:t>
      </w:r>
      <w:r>
        <w:rPr>
          <w:rFonts w:hint="eastAsia" w:ascii="宋体" w:hAnsi="宋体"/>
          <w:sz w:val="24"/>
          <w:szCs w:val="24"/>
        </w:rPr>
        <w:t>为期1年的质保期。质保期内，出现的质量问题，投标方免费包修、包换、包退。并承担给招标方造成的损失。质保期满，必须由招标方出具正式的《质保期满无质量问题证明》。否则视为质保期存在质量问题不合格。未出具正式《质保期满无质量问题证明》的，投标方必须承担质量瑕疵责任，投标方继续需要对标的物进行免费包修、包换、包退服务，并承担给招标方造成的损失。</w:t>
      </w:r>
    </w:p>
    <w:p>
      <w:pPr>
        <w:pStyle w:val="9"/>
        <w:numPr>
          <w:ilvl w:val="1"/>
          <w:numId w:val="1"/>
        </w:numPr>
        <w:spacing w:line="480" w:lineRule="exact"/>
        <w:ind w:firstLineChars="0"/>
        <w:rPr>
          <w:rFonts w:hint="eastAsia" w:ascii="宋体" w:hAnsi="宋体" w:eastAsia="宋体"/>
          <w:sz w:val="24"/>
          <w:szCs w:val="24"/>
          <w:lang w:val="en-US" w:eastAsia="zh-CN"/>
        </w:rPr>
      </w:pPr>
      <w:r>
        <w:rPr>
          <w:rFonts w:hint="eastAsia" w:ascii="宋体" w:hAnsi="宋体"/>
          <w:sz w:val="24"/>
          <w:szCs w:val="24"/>
        </w:rPr>
        <w:t>售后服务，投标方免费为招标方提供售后服务：</w:t>
      </w:r>
    </w:p>
    <w:p>
      <w:pPr>
        <w:pStyle w:val="9"/>
        <w:widowControl w:val="0"/>
        <w:numPr>
          <w:ilvl w:val="0"/>
          <w:numId w:val="0"/>
        </w:numPr>
        <w:spacing w:line="480" w:lineRule="exact"/>
        <w:jc w:val="both"/>
        <w:rPr>
          <w:rFonts w:hint="eastAsia" w:ascii="宋体" w:hAnsi="宋体" w:eastAsia="宋体"/>
          <w:sz w:val="28"/>
          <w:szCs w:val="28"/>
          <w:lang w:val="en-US" w:eastAsia="zh-CN"/>
        </w:rPr>
      </w:pPr>
    </w:p>
    <w:p>
      <w:pPr>
        <w:pStyle w:val="9"/>
        <w:widowControl w:val="0"/>
        <w:numPr>
          <w:ilvl w:val="0"/>
          <w:numId w:val="0"/>
        </w:numPr>
        <w:spacing w:line="480" w:lineRule="exact"/>
        <w:jc w:val="both"/>
        <w:rPr>
          <w:rFonts w:hint="eastAsia" w:ascii="宋体" w:hAnsi="宋体" w:eastAsia="宋体"/>
          <w:sz w:val="28"/>
          <w:szCs w:val="28"/>
          <w:lang w:val="en-US" w:eastAsia="zh-CN"/>
        </w:rPr>
      </w:pPr>
    </w:p>
    <w:p>
      <w:pPr>
        <w:pStyle w:val="9"/>
        <w:tabs>
          <w:tab w:val="center" w:pos="4573"/>
        </w:tabs>
        <w:spacing w:line="480" w:lineRule="exact"/>
        <w:ind w:firstLine="0" w:firstLineChars="0"/>
        <w:rPr>
          <w:rFonts w:ascii="宋体" w:hAnsi="宋体"/>
          <w:sz w:val="28"/>
          <w:szCs w:val="28"/>
        </w:rPr>
      </w:pPr>
    </w:p>
    <w:p>
      <w:pPr>
        <w:rPr>
          <w:rFonts w:ascii="宋体" w:hAnsi="宋体"/>
          <w:sz w:val="28"/>
          <w:szCs w:val="28"/>
        </w:rPr>
      </w:pPr>
    </w:p>
    <w:p>
      <w:pPr>
        <w:rPr>
          <w:rFonts w:ascii="宋体" w:hAnsi="宋体"/>
          <w:sz w:val="28"/>
          <w:szCs w:val="28"/>
        </w:rPr>
      </w:pPr>
    </w:p>
    <w:p>
      <w:pPr>
        <w:tabs>
          <w:tab w:val="left" w:pos="5743"/>
        </w:tabs>
        <w:jc w:val="left"/>
        <w:rPr>
          <w:rFonts w:hint="eastAsia" w:ascii="宋体" w:hAnsi="宋体"/>
          <w:sz w:val="28"/>
          <w:szCs w:val="28"/>
          <w:lang w:val="en-US" w:eastAsia="zh-CN"/>
        </w:rPr>
      </w:pPr>
      <w:r>
        <w:rPr>
          <w:rFonts w:hint="eastAsia" w:ascii="宋体" w:hAnsi="宋体"/>
          <w:sz w:val="28"/>
          <w:szCs w:val="28"/>
          <w:lang w:eastAsia="zh-CN"/>
        </w:rPr>
        <w:tab/>
      </w:r>
      <w:r>
        <w:rPr>
          <w:rFonts w:hint="eastAsia" w:ascii="宋体" w:hAnsi="宋体"/>
          <w:sz w:val="28"/>
          <w:szCs w:val="28"/>
          <w:lang w:val="en-US" w:eastAsia="zh-CN"/>
        </w:rPr>
        <w:t>炼铁厂电气车间</w:t>
      </w:r>
    </w:p>
    <w:p>
      <w:pPr>
        <w:tabs>
          <w:tab w:val="left" w:pos="5533"/>
        </w:tabs>
        <w:jc w:val="left"/>
        <w:rPr>
          <w:rFonts w:hint="eastAsia" w:ascii="宋体" w:hAnsi="宋体" w:eastAsia="宋体" w:cs="黑体"/>
          <w:kern w:val="2"/>
          <w:sz w:val="28"/>
          <w:szCs w:val="28"/>
          <w:lang w:val="en-US" w:eastAsia="zh-CN" w:bidi="ar-SA"/>
        </w:rPr>
      </w:pPr>
      <w:r>
        <w:rPr>
          <w:rFonts w:hint="eastAsia" w:ascii="宋体" w:hAnsi="宋体" w:cs="黑体"/>
          <w:kern w:val="2"/>
          <w:sz w:val="28"/>
          <w:szCs w:val="28"/>
          <w:lang w:val="en-US" w:eastAsia="zh-CN" w:bidi="ar-SA"/>
        </w:rPr>
        <w:tab/>
        <w:t xml:space="preserve"> 2017年8月7日</w:t>
      </w:r>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w:pict>
        <v:shape id="Quad Arrow 3074" o:spid="_x0000_s2050"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w:pict>
        <v:shape id="Quad Arrow 3073"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szCs w:val="18"/>
      </w:rPr>
    </w:pPr>
    <w:r>
      <w:rPr>
        <w:rFonts w:hint="eastAsia" w:ascii="宋体" w:hAnsi="宋体" w:eastAsia="宋体" w:cs="宋体"/>
        <w:i w:val="0"/>
        <w:color w:val="000000"/>
        <w:kern w:val="0"/>
        <w:sz w:val="18"/>
        <w:szCs w:val="18"/>
        <w:u w:val="none"/>
        <w:lang w:val="en-US" w:eastAsia="zh-CN" w:bidi="ar-SA"/>
      </w:rPr>
      <w:t>小电流接地选线装置</w:t>
    </w:r>
    <w:r>
      <w:rPr>
        <w:rFonts w:hint="eastAsia" w:ascii="宋体" w:hAnsi="宋体"/>
        <w:sz w:val="18"/>
        <w:szCs w:val="18"/>
      </w:rPr>
      <w:t>技术要求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rFonts w:hint="eastAsia" w:ascii="宋体" w:hAnsi="宋体" w:eastAsia="宋体" w:cs="宋体"/>
        <w:i w:val="0"/>
        <w:color w:val="000000"/>
        <w:kern w:val="0"/>
        <w:sz w:val="18"/>
        <w:szCs w:val="18"/>
        <w:u w:val="none"/>
        <w:lang w:val="en-US" w:eastAsia="zh-CN" w:bidi="ar-SA"/>
      </w:rPr>
      <w:t>小电流接地选线装置</w:t>
    </w:r>
    <w:r>
      <w:rPr>
        <w:rFonts w:hint="eastAsia"/>
        <w:lang w:val="en-US" w:eastAsia="zh-CN"/>
      </w:rPr>
      <w:t>招标技术要求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19E"/>
    <w:multiLevelType w:val="multilevel"/>
    <w:tmpl w:val="1C58019E"/>
    <w:lvl w:ilvl="0" w:tentative="0">
      <w:start w:val="1"/>
      <w:numFmt w:val="chineseCountingThousand"/>
      <w:lvlText w:val="%1."/>
      <w:lvlJc w:val="left"/>
      <w:pPr>
        <w:ind w:left="425" w:hanging="425"/>
      </w:pPr>
      <w:rPr>
        <w:rFonts w:hint="default"/>
      </w:rPr>
    </w:lvl>
    <w:lvl w:ilvl="1" w:tentative="0">
      <w:start w:val="1"/>
      <w:numFmt w:val="decimal"/>
      <w:lvlText w:val="%2."/>
      <w:lvlJc w:val="left"/>
      <w:pPr>
        <w:ind w:left="850" w:hanging="425"/>
      </w:pPr>
      <w:rPr>
        <w:rFonts w:hint="eastAsia"/>
      </w:rPr>
    </w:lvl>
    <w:lvl w:ilvl="2" w:tentative="0">
      <w:start w:val="1"/>
      <w:numFmt w:val="lowerLetter"/>
      <w:lvlText w:val="%3."/>
      <w:lvlJc w:val="left"/>
      <w:pPr>
        <w:ind w:left="851" w:firstLine="0"/>
      </w:pPr>
      <w:rPr>
        <w:rFonts w:hint="eastAsia"/>
      </w:rPr>
    </w:lvl>
    <w:lvl w:ilvl="3" w:tentative="0">
      <w:start w:val="1"/>
      <w:numFmt w:val="lowerLetter"/>
      <w:lvlText w:val="%4."/>
      <w:lvlJc w:val="left"/>
      <w:pPr>
        <w:ind w:left="851" w:hanging="426"/>
      </w:pPr>
      <w:rPr>
        <w:rFonts w:hint="eastAsia"/>
      </w:rPr>
    </w:lvl>
    <w:lvl w:ilvl="4" w:tentative="0">
      <w:start w:val="1"/>
      <w:numFmt w:val="decimal"/>
      <w:lvlText w:val="%5."/>
      <w:lvlJc w:val="left"/>
      <w:pPr>
        <w:ind w:left="2125" w:hanging="425"/>
      </w:pPr>
      <w:rPr>
        <w:rFonts w:hint="eastAsia"/>
      </w:rPr>
    </w:lvl>
    <w:lvl w:ilvl="5" w:tentative="0">
      <w:start w:val="1"/>
      <w:numFmt w:val="lowerLetter"/>
      <w:lvlText w:val="%6."/>
      <w:lvlJc w:val="left"/>
      <w:pPr>
        <w:ind w:left="2550" w:hanging="425"/>
      </w:pPr>
      <w:rPr>
        <w:rFonts w:hint="eastAsia"/>
      </w:rPr>
    </w:lvl>
    <w:lvl w:ilvl="6" w:tentative="0">
      <w:start w:val="1"/>
      <w:numFmt w:val="lowerRoman"/>
      <w:lvlText w:val="%7."/>
      <w:lvlJc w:val="left"/>
      <w:pPr>
        <w:ind w:left="2975" w:hanging="425"/>
      </w:pPr>
      <w:rPr>
        <w:rFonts w:hint="eastAsia"/>
      </w:rPr>
    </w:lvl>
    <w:lvl w:ilvl="7" w:tentative="0">
      <w:start w:val="1"/>
      <w:numFmt w:val="lowerLetter"/>
      <w:lvlText w:val="%8."/>
      <w:lvlJc w:val="left"/>
      <w:pPr>
        <w:ind w:left="3400" w:hanging="425"/>
      </w:pPr>
      <w:rPr>
        <w:rFonts w:hint="eastAsia"/>
      </w:rPr>
    </w:lvl>
    <w:lvl w:ilvl="8" w:tentative="0">
      <w:start w:val="1"/>
      <w:numFmt w:val="lowerRoman"/>
      <w:lvlText w:val="%9."/>
      <w:lvlJc w:val="left"/>
      <w:pPr>
        <w:ind w:left="38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866A0"/>
    <w:rsid w:val="00001345"/>
    <w:rsid w:val="000862CF"/>
    <w:rsid w:val="000D4ADB"/>
    <w:rsid w:val="000E0E45"/>
    <w:rsid w:val="00101E15"/>
    <w:rsid w:val="00133E55"/>
    <w:rsid w:val="001434B1"/>
    <w:rsid w:val="001439D5"/>
    <w:rsid w:val="00177D55"/>
    <w:rsid w:val="001A5B55"/>
    <w:rsid w:val="001B1790"/>
    <w:rsid w:val="001D51A7"/>
    <w:rsid w:val="001E3EC4"/>
    <w:rsid w:val="001F31A3"/>
    <w:rsid w:val="001F37CF"/>
    <w:rsid w:val="00205F47"/>
    <w:rsid w:val="00246906"/>
    <w:rsid w:val="00256E39"/>
    <w:rsid w:val="002572B6"/>
    <w:rsid w:val="00280A43"/>
    <w:rsid w:val="002A205B"/>
    <w:rsid w:val="002F0F1E"/>
    <w:rsid w:val="002F7FAD"/>
    <w:rsid w:val="00316FB0"/>
    <w:rsid w:val="0033683D"/>
    <w:rsid w:val="00361219"/>
    <w:rsid w:val="003B570B"/>
    <w:rsid w:val="003C7241"/>
    <w:rsid w:val="003E3B17"/>
    <w:rsid w:val="00402C56"/>
    <w:rsid w:val="00421AE8"/>
    <w:rsid w:val="00432EFD"/>
    <w:rsid w:val="00466399"/>
    <w:rsid w:val="00486364"/>
    <w:rsid w:val="00544828"/>
    <w:rsid w:val="00544F40"/>
    <w:rsid w:val="00553847"/>
    <w:rsid w:val="00556199"/>
    <w:rsid w:val="00557D1D"/>
    <w:rsid w:val="005662C3"/>
    <w:rsid w:val="005D19A9"/>
    <w:rsid w:val="005E3983"/>
    <w:rsid w:val="005E6C42"/>
    <w:rsid w:val="005F2FB4"/>
    <w:rsid w:val="00617DB0"/>
    <w:rsid w:val="00631080"/>
    <w:rsid w:val="006506B2"/>
    <w:rsid w:val="006841B8"/>
    <w:rsid w:val="006866A0"/>
    <w:rsid w:val="006B6684"/>
    <w:rsid w:val="006D3FB0"/>
    <w:rsid w:val="00703F80"/>
    <w:rsid w:val="007044C0"/>
    <w:rsid w:val="007414FE"/>
    <w:rsid w:val="00742639"/>
    <w:rsid w:val="0077398A"/>
    <w:rsid w:val="007B45E9"/>
    <w:rsid w:val="007D159C"/>
    <w:rsid w:val="007D4E57"/>
    <w:rsid w:val="007F05FF"/>
    <w:rsid w:val="00841B4D"/>
    <w:rsid w:val="008A066F"/>
    <w:rsid w:val="008C5772"/>
    <w:rsid w:val="008F5DF7"/>
    <w:rsid w:val="00914DE0"/>
    <w:rsid w:val="009248C3"/>
    <w:rsid w:val="0093450B"/>
    <w:rsid w:val="0095243E"/>
    <w:rsid w:val="00980E32"/>
    <w:rsid w:val="009C1D24"/>
    <w:rsid w:val="009C7567"/>
    <w:rsid w:val="00A61A5E"/>
    <w:rsid w:val="00A668FB"/>
    <w:rsid w:val="00A77167"/>
    <w:rsid w:val="00A935C1"/>
    <w:rsid w:val="00AA7AB9"/>
    <w:rsid w:val="00AB418E"/>
    <w:rsid w:val="00AC42FD"/>
    <w:rsid w:val="00AC77E7"/>
    <w:rsid w:val="00B006BE"/>
    <w:rsid w:val="00B045C3"/>
    <w:rsid w:val="00B247EF"/>
    <w:rsid w:val="00B573F2"/>
    <w:rsid w:val="00B81BA8"/>
    <w:rsid w:val="00B84541"/>
    <w:rsid w:val="00B9616B"/>
    <w:rsid w:val="00BA7353"/>
    <w:rsid w:val="00BB0C52"/>
    <w:rsid w:val="00BB0D01"/>
    <w:rsid w:val="00BB39E2"/>
    <w:rsid w:val="00BB5E7E"/>
    <w:rsid w:val="00BF0A0F"/>
    <w:rsid w:val="00BF7A4F"/>
    <w:rsid w:val="00C00261"/>
    <w:rsid w:val="00C42ACD"/>
    <w:rsid w:val="00C77015"/>
    <w:rsid w:val="00CC27BB"/>
    <w:rsid w:val="00CC7C8A"/>
    <w:rsid w:val="00CD7211"/>
    <w:rsid w:val="00CD7C12"/>
    <w:rsid w:val="00CF5547"/>
    <w:rsid w:val="00D3565D"/>
    <w:rsid w:val="00D57827"/>
    <w:rsid w:val="00D85063"/>
    <w:rsid w:val="00DB6575"/>
    <w:rsid w:val="00E405E1"/>
    <w:rsid w:val="00E474A1"/>
    <w:rsid w:val="00E7248F"/>
    <w:rsid w:val="00E77A26"/>
    <w:rsid w:val="00E77BEC"/>
    <w:rsid w:val="00E822D5"/>
    <w:rsid w:val="00EB5653"/>
    <w:rsid w:val="00F8616D"/>
    <w:rsid w:val="00FA3A2D"/>
    <w:rsid w:val="00FD5A72"/>
    <w:rsid w:val="00FF0162"/>
    <w:rsid w:val="00FF166F"/>
    <w:rsid w:val="00FF1B09"/>
    <w:rsid w:val="00FF623E"/>
    <w:rsid w:val="01DB7918"/>
    <w:rsid w:val="058A4BA6"/>
    <w:rsid w:val="07536EF9"/>
    <w:rsid w:val="09705AAB"/>
    <w:rsid w:val="1B836003"/>
    <w:rsid w:val="1BA809BB"/>
    <w:rsid w:val="1FFC420A"/>
    <w:rsid w:val="237369EF"/>
    <w:rsid w:val="2AB46C51"/>
    <w:rsid w:val="31E41CE9"/>
    <w:rsid w:val="423876D7"/>
    <w:rsid w:val="47426D12"/>
    <w:rsid w:val="4FD33884"/>
    <w:rsid w:val="5AF91D42"/>
    <w:rsid w:val="696B651D"/>
    <w:rsid w:val="6E2061E7"/>
    <w:rsid w:val="6F6077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Date"/>
    <w:basedOn w:val="1"/>
    <w:next w:val="1"/>
    <w:link w:val="11"/>
    <w:unhideWhenUsed/>
    <w:qFormat/>
    <w:uiPriority w:val="99"/>
    <w:pPr>
      <w:ind w:left="100" w:leftChars="2500"/>
    </w:pPr>
  </w:style>
  <w:style w:type="paragraph" w:styleId="3">
    <w:name w:val="Balloon Text"/>
    <w:basedOn w:val="1"/>
    <w:link w:val="14"/>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Spec_Normal_1_line"/>
    <w:qFormat/>
    <w:uiPriority w:val="0"/>
    <w:pPr>
      <w:tabs>
        <w:tab w:val="left" w:pos="1701"/>
        <w:tab w:val="left" w:pos="4536"/>
      </w:tabs>
      <w:spacing w:after="120"/>
      <w:ind w:left="1134"/>
    </w:pPr>
    <w:rPr>
      <w:rFonts w:ascii="Arial" w:hAnsi="Arial" w:eastAsia="宋体" w:cs="Times New Roman"/>
      <w:kern w:val="0"/>
      <w:sz w:val="22"/>
      <w:szCs w:val="20"/>
      <w:lang w:val="en-US" w:eastAsia="zh-CN" w:bidi="ar-SA"/>
    </w:rPr>
  </w:style>
  <w:style w:type="character" w:customStyle="1" w:styleId="11">
    <w:name w:val="日期 Char"/>
    <w:basedOn w:val="6"/>
    <w:link w:val="2"/>
    <w:semiHidden/>
    <w:qFormat/>
    <w:uiPriority w:val="99"/>
  </w:style>
  <w:style w:type="character" w:customStyle="1" w:styleId="12">
    <w:name w:val="页眉 Char"/>
    <w:basedOn w:val="6"/>
    <w:link w:val="5"/>
    <w:qFormat/>
    <w:uiPriority w:val="99"/>
    <w:rPr>
      <w:sz w:val="18"/>
      <w:szCs w:val="18"/>
    </w:rPr>
  </w:style>
  <w:style w:type="character" w:customStyle="1" w:styleId="13">
    <w:name w:val="页脚 Char"/>
    <w:basedOn w:val="6"/>
    <w:link w:val="4"/>
    <w:qFormat/>
    <w:uiPriority w:val="99"/>
    <w:rPr>
      <w:sz w:val="18"/>
      <w:szCs w:val="18"/>
    </w:rPr>
  </w:style>
  <w:style w:type="character" w:customStyle="1" w:styleId="14">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569</Words>
  <Characters>3245</Characters>
  <Lines>27</Lines>
  <Paragraphs>7</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2016-11-15T03:46:00Z</dcterms:created>
  <dc:creator>User</dc:creator>
  <cp:lastModifiedBy>yu</cp:lastModifiedBy>
  <cp:lastPrinted>2016-11-25T01:18:00Z</cp:lastPrinted>
  <dcterms:modified xsi:type="dcterms:W3CDTF">2017-08-07T02:39:00Z</dcterms:modified>
  <dc:title>小电流选线装置招标技术要求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